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48C2" w14:textId="0CF87D3F" w:rsidR="004F7E47" w:rsidRDefault="00E211BA" w:rsidP="00E211BA">
      <w:pPr>
        <w:jc w:val="center"/>
        <w:rPr>
          <w:b/>
        </w:rPr>
      </w:pPr>
      <w:r>
        <w:rPr>
          <w:b/>
        </w:rPr>
        <w:t xml:space="preserve">ВРЪЗКИ КЪМ РЕЛЕВАНТНИ ИНФОРМАЦИОННИ ИЗТОЧНИЦИ ЗА ПОДОБРЯВАНЕ НА ЗНАНИЯТА </w:t>
      </w:r>
      <w:r w:rsidR="00061811">
        <w:rPr>
          <w:b/>
        </w:rPr>
        <w:t xml:space="preserve">И </w:t>
      </w:r>
      <w:r>
        <w:rPr>
          <w:b/>
        </w:rPr>
        <w:t>ПРИЛАГАНЕ</w:t>
      </w:r>
      <w:r w:rsidR="00061811">
        <w:rPr>
          <w:b/>
        </w:rPr>
        <w:t>ТО</w:t>
      </w:r>
      <w:r>
        <w:rPr>
          <w:b/>
        </w:rPr>
        <w:t xml:space="preserve"> НА РЕГЛАМЕНТ 995/2010</w:t>
      </w:r>
    </w:p>
    <w:p w14:paraId="0DA195A6" w14:textId="0AF6CC63" w:rsidR="00E211BA" w:rsidRDefault="00E211BA" w:rsidP="00E211BA">
      <w:pPr>
        <w:rPr>
          <w:b/>
        </w:rPr>
      </w:pPr>
    </w:p>
    <w:p w14:paraId="390BA597" w14:textId="0CD91B36" w:rsidR="00E211BA" w:rsidRPr="00B6127F" w:rsidRDefault="00B6127F" w:rsidP="00E211BA">
      <w:r>
        <w:t>Информационна страница на Европейската комисия за Регламент 995/2010 в т.ч. обща информация, законодателство, ръководства, прегледи на прилагането на регламента и др.:</w:t>
      </w:r>
    </w:p>
    <w:p w14:paraId="756C9391" w14:textId="596CEB7E" w:rsidR="00E211BA" w:rsidRPr="00B6127F" w:rsidRDefault="00B6127F" w:rsidP="00E211BA">
      <w:pPr>
        <w:rPr>
          <w:lang w:val="en-US"/>
        </w:rPr>
      </w:pPr>
      <w:hyperlink r:id="rId7" w:history="1">
        <w:r w:rsidRPr="00B6127F">
          <w:rPr>
            <w:rStyle w:val="Hyperlink"/>
          </w:rPr>
          <w:t>http://ec.europa.eu/environment/forests/timber_regulation.htm</w:t>
        </w:r>
      </w:hyperlink>
      <w:r w:rsidRPr="00B6127F">
        <w:rPr>
          <w:lang w:val="en-US"/>
        </w:rPr>
        <w:t xml:space="preserve"> </w:t>
      </w:r>
    </w:p>
    <w:p w14:paraId="6CDC4166" w14:textId="58C5D5C6" w:rsidR="00B6127F" w:rsidRDefault="00B6127F" w:rsidP="00E211BA">
      <w:pPr>
        <w:rPr>
          <w:b/>
        </w:rPr>
      </w:pPr>
    </w:p>
    <w:p w14:paraId="38A6E02D" w14:textId="125B4A58" w:rsidR="00B6127F" w:rsidRPr="00B6127F" w:rsidRDefault="00B6127F" w:rsidP="00E211BA">
      <w:pPr>
        <w:rPr>
          <w:lang w:val="en-US"/>
        </w:rPr>
      </w:pPr>
      <w:r w:rsidRPr="00B6127F">
        <w:t xml:space="preserve">Интерактивно информационно табло за Регламент 995/2010 на </w:t>
      </w:r>
      <w:r w:rsidRPr="00B6127F">
        <w:rPr>
          <w:lang w:val="en-US"/>
        </w:rPr>
        <w:t>UNEP:</w:t>
      </w:r>
    </w:p>
    <w:p w14:paraId="533FDF4B" w14:textId="5546B84C" w:rsidR="00B6127F" w:rsidRPr="00B6127F" w:rsidRDefault="00B6127F" w:rsidP="00E211BA">
      <w:pPr>
        <w:rPr>
          <w:lang w:val="en-US"/>
        </w:rPr>
      </w:pPr>
      <w:hyperlink r:id="rId8" w:history="1">
        <w:r w:rsidRPr="00B6127F">
          <w:rPr>
            <w:rStyle w:val="Hyperlink"/>
            <w:lang w:val="en-US"/>
          </w:rPr>
          <w:t>https://app.powerbi.com/view?r=eyJrIjoiYzQ2N2U5MWEtMjE3MS00NzBlLTg0M2EtYTNjM2FlOTQ0ZWExIiwidCI6IjJmYWFiODU4LWQxZjQtNDhhZi04NmY2LTQ4NjE5NmQ1OTY5ZCIsImMiOjh9</w:t>
        </w:r>
      </w:hyperlink>
      <w:r w:rsidRPr="00B6127F">
        <w:rPr>
          <w:lang w:val="en-US"/>
        </w:rPr>
        <w:t xml:space="preserve"> </w:t>
      </w:r>
    </w:p>
    <w:p w14:paraId="0F897556" w14:textId="13289A81" w:rsidR="00B6127F" w:rsidRDefault="00B6127F" w:rsidP="00E211BA">
      <w:pPr>
        <w:ind w:left="-12"/>
        <w:rPr>
          <w:rFonts w:cstheme="minorHAnsi"/>
        </w:rPr>
      </w:pPr>
    </w:p>
    <w:p w14:paraId="17BC0701" w14:textId="2C4D10BF" w:rsidR="00B6127F" w:rsidRPr="00B6127F" w:rsidRDefault="00B6127F" w:rsidP="00E211BA">
      <w:pPr>
        <w:ind w:left="-12"/>
        <w:rPr>
          <w:rFonts w:cstheme="minorHAnsi"/>
          <w:lang w:val="en-US"/>
        </w:rPr>
      </w:pPr>
      <w:r>
        <w:rPr>
          <w:rFonts w:cstheme="minorHAnsi"/>
        </w:rPr>
        <w:t xml:space="preserve">Списък на компетентните органи по прилагане на Регламент 995/2010 в държавите </w:t>
      </w:r>
      <w:proofErr w:type="spellStart"/>
      <w:r>
        <w:rPr>
          <w:rFonts w:cstheme="minorHAnsi"/>
        </w:rPr>
        <w:t>членики</w:t>
      </w:r>
      <w:proofErr w:type="spellEnd"/>
      <w:r>
        <w:rPr>
          <w:rFonts w:cstheme="minorHAnsi"/>
        </w:rPr>
        <w:t>:</w:t>
      </w:r>
    </w:p>
    <w:p w14:paraId="64B990D7" w14:textId="36F5EA41" w:rsidR="00B6127F" w:rsidRDefault="00B6127F" w:rsidP="00E211BA">
      <w:pPr>
        <w:ind w:left="-12"/>
        <w:rPr>
          <w:rFonts w:cstheme="minorHAnsi"/>
        </w:rPr>
      </w:pPr>
      <w:hyperlink r:id="rId9" w:history="1">
        <w:r w:rsidRPr="002F1A6A">
          <w:rPr>
            <w:rStyle w:val="Hyperlink"/>
            <w:rFonts w:cstheme="minorHAnsi"/>
          </w:rPr>
          <w:t>http://ec.europa.eu/environment/forests/pdf/LIST%20of%20CAs%20(EUTR)%20-%20updated%2015APR2019.pdf</w:t>
        </w:r>
      </w:hyperlink>
      <w:r>
        <w:rPr>
          <w:rFonts w:cstheme="minorHAnsi"/>
        </w:rPr>
        <w:t xml:space="preserve"> </w:t>
      </w:r>
    </w:p>
    <w:p w14:paraId="3370EC0C" w14:textId="77777777" w:rsidR="00B6127F" w:rsidRDefault="00B6127F" w:rsidP="00E211BA">
      <w:pPr>
        <w:ind w:left="-12"/>
        <w:rPr>
          <w:rFonts w:cstheme="minorHAnsi"/>
        </w:rPr>
      </w:pPr>
    </w:p>
    <w:p w14:paraId="634E07FF" w14:textId="3DF67846" w:rsidR="00B6127F" w:rsidRPr="00B6127F" w:rsidRDefault="00B6127F" w:rsidP="00E211BA">
      <w:pPr>
        <w:ind w:left="-12"/>
        <w:rPr>
          <w:rFonts w:cstheme="minorHAnsi"/>
        </w:rPr>
      </w:pPr>
      <w:r>
        <w:rPr>
          <w:rFonts w:cstheme="minorHAnsi"/>
        </w:rPr>
        <w:t>Списък на признатите мониторингови организации:</w:t>
      </w:r>
    </w:p>
    <w:p w14:paraId="3C2A9B4E" w14:textId="3A25E5F8" w:rsidR="00B6127F" w:rsidRDefault="00B6127F" w:rsidP="00E211BA">
      <w:pPr>
        <w:ind w:left="-12"/>
        <w:rPr>
          <w:rFonts w:cstheme="minorHAnsi"/>
        </w:rPr>
      </w:pPr>
      <w:hyperlink r:id="rId10" w:history="1">
        <w:r w:rsidRPr="002F1A6A">
          <w:rPr>
            <w:rStyle w:val="Hyperlink"/>
            <w:rFonts w:cstheme="minorHAnsi"/>
          </w:rPr>
          <w:t>http://ec.europa.eu/environment/forests/pdf/List%20of%20recognised%20MOs%20for%20web%20updated%2006MAR19.pdf</w:t>
        </w:r>
      </w:hyperlink>
      <w:r>
        <w:rPr>
          <w:rFonts w:cstheme="minorHAnsi"/>
        </w:rPr>
        <w:t xml:space="preserve"> </w:t>
      </w:r>
    </w:p>
    <w:p w14:paraId="01582BEC" w14:textId="23883346" w:rsidR="00B6127F" w:rsidRDefault="00B6127F" w:rsidP="00E211BA">
      <w:pPr>
        <w:ind w:left="-12"/>
        <w:rPr>
          <w:rFonts w:cstheme="minorHAnsi"/>
        </w:rPr>
      </w:pPr>
    </w:p>
    <w:p w14:paraId="696D7FA9" w14:textId="41BE61A1" w:rsidR="0043714A" w:rsidRDefault="0043714A" w:rsidP="00E211BA">
      <w:pPr>
        <w:ind w:left="-12"/>
        <w:rPr>
          <w:rFonts w:cstheme="minorHAnsi"/>
          <w:lang w:val="en-US"/>
        </w:rPr>
      </w:pPr>
      <w:r>
        <w:rPr>
          <w:rFonts w:cstheme="minorHAnsi"/>
        </w:rPr>
        <w:t>Конвенция по международната търговия със застрашени видове от дивата флора и фауна (</w:t>
      </w:r>
      <w:r>
        <w:rPr>
          <w:rFonts w:cstheme="minorHAnsi"/>
          <w:lang w:val="en-US"/>
        </w:rPr>
        <w:t>CITES)</w:t>
      </w:r>
    </w:p>
    <w:p w14:paraId="3FB44796" w14:textId="5779A739" w:rsidR="0043714A" w:rsidRDefault="0043714A" w:rsidP="00E211BA">
      <w:pPr>
        <w:ind w:left="-12"/>
        <w:rPr>
          <w:rFonts w:cstheme="minorHAnsi"/>
          <w:lang w:val="en-US"/>
        </w:rPr>
      </w:pPr>
      <w:hyperlink r:id="rId11" w:history="1">
        <w:r w:rsidRPr="002F1A6A">
          <w:rPr>
            <w:rStyle w:val="Hyperlink"/>
            <w:rFonts w:cstheme="minorHAnsi"/>
            <w:lang w:val="en-US"/>
          </w:rPr>
          <w:t>www.cites.org</w:t>
        </w:r>
      </w:hyperlink>
      <w:r>
        <w:rPr>
          <w:rFonts w:cstheme="minorHAnsi"/>
          <w:lang w:val="en-US"/>
        </w:rPr>
        <w:t xml:space="preserve"> </w:t>
      </w:r>
      <w:bookmarkStart w:id="0" w:name="_GoBack"/>
      <w:bookmarkEnd w:id="0"/>
    </w:p>
    <w:p w14:paraId="6D4E43FC" w14:textId="77777777" w:rsidR="0043714A" w:rsidRDefault="0043714A" w:rsidP="00E211BA">
      <w:pPr>
        <w:ind w:left="-12"/>
        <w:rPr>
          <w:rFonts w:cstheme="minorHAnsi"/>
          <w:lang w:val="en-US"/>
        </w:rPr>
      </w:pPr>
    </w:p>
    <w:p w14:paraId="4C88C41A" w14:textId="6983DF7C" w:rsidR="0043714A" w:rsidRDefault="0043714A" w:rsidP="00E211BA">
      <w:pPr>
        <w:ind w:left="-12"/>
        <w:rPr>
          <w:rFonts w:cstheme="minorHAnsi"/>
          <w:lang w:val="en-US"/>
        </w:rPr>
      </w:pPr>
      <w:r>
        <w:rPr>
          <w:rFonts w:cstheme="minorHAnsi"/>
        </w:rPr>
        <w:t xml:space="preserve">Информация (търсачка) за видовете включени в приложенията на </w:t>
      </w:r>
      <w:r>
        <w:rPr>
          <w:rFonts w:cstheme="minorHAnsi"/>
          <w:lang w:val="en-US"/>
        </w:rPr>
        <w:t>CITES:</w:t>
      </w:r>
    </w:p>
    <w:p w14:paraId="03217DCE" w14:textId="7A56A64B" w:rsidR="0043714A" w:rsidRPr="0043714A" w:rsidRDefault="0043714A" w:rsidP="00E211BA">
      <w:pPr>
        <w:ind w:left="-12"/>
        <w:rPr>
          <w:rFonts w:cstheme="minorHAnsi"/>
          <w:lang w:val="en-US"/>
        </w:rPr>
      </w:pPr>
      <w:hyperlink r:id="rId12" w:history="1">
        <w:r w:rsidRPr="002F1A6A">
          <w:rPr>
            <w:rStyle w:val="Hyperlink"/>
            <w:rFonts w:cstheme="minorHAnsi"/>
            <w:lang w:val="en-US"/>
          </w:rPr>
          <w:t>http://checklist.cites.org/#/en</w:t>
        </w:r>
      </w:hyperlink>
      <w:r>
        <w:rPr>
          <w:rFonts w:cstheme="minorHAnsi"/>
          <w:lang w:val="en-US"/>
        </w:rPr>
        <w:t xml:space="preserve"> </w:t>
      </w:r>
    </w:p>
    <w:p w14:paraId="04E76DBD" w14:textId="77777777" w:rsidR="0043714A" w:rsidRDefault="0043714A" w:rsidP="00E211BA">
      <w:pPr>
        <w:ind w:left="-12"/>
        <w:rPr>
          <w:rFonts w:cstheme="minorHAnsi"/>
        </w:rPr>
      </w:pPr>
    </w:p>
    <w:p w14:paraId="3B23CDA3" w14:textId="28C767D7" w:rsidR="00B6127F" w:rsidRDefault="00B6127F" w:rsidP="00E211BA">
      <w:pPr>
        <w:ind w:left="-12"/>
        <w:rPr>
          <w:rFonts w:cstheme="minorHAnsi"/>
        </w:rPr>
      </w:pPr>
      <w:r>
        <w:rPr>
          <w:rFonts w:cstheme="minorHAnsi"/>
        </w:rPr>
        <w:t xml:space="preserve">Изисквания по прилагане на </w:t>
      </w:r>
      <w:r>
        <w:rPr>
          <w:rFonts w:cstheme="minorHAnsi"/>
          <w:lang w:val="en-US"/>
        </w:rPr>
        <w:t xml:space="preserve">CITES </w:t>
      </w:r>
      <w:r>
        <w:rPr>
          <w:rFonts w:cstheme="minorHAnsi"/>
        </w:rPr>
        <w:t>в България:</w:t>
      </w:r>
    </w:p>
    <w:p w14:paraId="6B58F21B" w14:textId="62381E46" w:rsidR="00B6127F" w:rsidRPr="00B6127F" w:rsidRDefault="00B6127F" w:rsidP="00E211BA">
      <w:pPr>
        <w:ind w:left="-12"/>
        <w:rPr>
          <w:rFonts w:cstheme="minorHAnsi"/>
        </w:rPr>
      </w:pPr>
      <w:hyperlink r:id="rId13" w:history="1">
        <w:r w:rsidRPr="002F1A6A">
          <w:rPr>
            <w:rStyle w:val="Hyperlink"/>
            <w:rFonts w:cstheme="minorHAnsi"/>
          </w:rPr>
          <w:t>https://www.moew.government.bg/bg/priroda/obrazci-na-zayavleniya-i-uvedomleniya/cites/</w:t>
        </w:r>
      </w:hyperlink>
      <w:r>
        <w:rPr>
          <w:rFonts w:cstheme="minorHAnsi"/>
        </w:rPr>
        <w:t xml:space="preserve"> </w:t>
      </w:r>
    </w:p>
    <w:p w14:paraId="4D822E52" w14:textId="1637EDF0" w:rsidR="00B6127F" w:rsidRDefault="00B6127F" w:rsidP="00E211BA">
      <w:pPr>
        <w:ind w:left="-12"/>
        <w:rPr>
          <w:rFonts w:cstheme="minorHAnsi"/>
        </w:rPr>
      </w:pPr>
    </w:p>
    <w:p w14:paraId="7AAFC41C" w14:textId="77777777" w:rsidR="00B6127F" w:rsidRDefault="00B6127F" w:rsidP="00E211BA">
      <w:pPr>
        <w:ind w:left="-12"/>
        <w:rPr>
          <w:rFonts w:cstheme="minorHAnsi"/>
        </w:rPr>
      </w:pPr>
    </w:p>
    <w:p w14:paraId="018F8780" w14:textId="27672CB3" w:rsidR="00E211BA" w:rsidRPr="00A15688" w:rsidRDefault="00E211BA" w:rsidP="00E211BA">
      <w:pPr>
        <w:ind w:left="-12"/>
        <w:rPr>
          <w:rFonts w:cstheme="minorHAnsi"/>
        </w:rPr>
      </w:pPr>
      <w:r>
        <w:rPr>
          <w:rFonts w:cstheme="minorHAnsi"/>
        </w:rPr>
        <w:t>Обучителни материали свързани с EUTR и FLEGT</w:t>
      </w:r>
      <w:r>
        <w:rPr>
          <w:rFonts w:cstheme="minorHAnsi"/>
        </w:rPr>
        <w:t>:</w:t>
      </w:r>
    </w:p>
    <w:p w14:paraId="2559D00F" w14:textId="0F1AD0FC" w:rsidR="00E211BA" w:rsidRDefault="00E211BA" w:rsidP="00E211BA">
      <w:pPr>
        <w:rPr>
          <w:rStyle w:val="Hyperlink"/>
          <w:rFonts w:cstheme="minorHAnsi"/>
        </w:rPr>
      </w:pPr>
      <w:hyperlink r:id="rId14" w:anchor="sthash.z7yQWmeb.dpuf" w:history="1">
        <w:r w:rsidRPr="00891CDE">
          <w:rPr>
            <w:rStyle w:val="Hyperlink"/>
            <w:rFonts w:cstheme="minorHAnsi"/>
          </w:rPr>
          <w:t>https://europa.eu/capacity4dev/public-flegt/blog/new-training-material-eu-timber-regulation-and-flegt#sthash.z7yQWmeb.dpuf</w:t>
        </w:r>
      </w:hyperlink>
    </w:p>
    <w:p w14:paraId="7C988605" w14:textId="77777777" w:rsidR="00E211BA" w:rsidRDefault="00E211BA" w:rsidP="00E211BA">
      <w:pPr>
        <w:ind w:left="-12"/>
        <w:rPr>
          <w:rFonts w:cstheme="minorHAnsi"/>
        </w:rPr>
      </w:pPr>
    </w:p>
    <w:p w14:paraId="12D014BD" w14:textId="0C4B32A3" w:rsidR="00E211BA" w:rsidRPr="00E211BA" w:rsidRDefault="00E211BA" w:rsidP="00E211BA">
      <w:pPr>
        <w:ind w:left="-12"/>
      </w:pPr>
      <w:r w:rsidRPr="00E211BA">
        <w:rPr>
          <w:rFonts w:cstheme="minorHAnsi"/>
        </w:rPr>
        <w:t>Карта, с информация за риска от снабдяване с незаконен дървен материал</w:t>
      </w:r>
      <w:r>
        <w:rPr>
          <w:rFonts w:cstheme="minorHAnsi"/>
        </w:rPr>
        <w:t>:</w:t>
      </w:r>
    </w:p>
    <w:p w14:paraId="5A363097" w14:textId="497ADC01" w:rsidR="00E211BA" w:rsidRDefault="00E211BA" w:rsidP="00E211BA">
      <w:hyperlink r:id="rId15" w:history="1">
        <w:r w:rsidRPr="00E211BA">
          <w:rPr>
            <w:rStyle w:val="Hyperlink"/>
            <w:bCs/>
          </w:rPr>
          <w:t>www.globalforestregistry.org</w:t>
        </w:r>
      </w:hyperlink>
      <w:r w:rsidRPr="00E211BA">
        <w:rPr>
          <w:bCs/>
        </w:rPr>
        <w:t xml:space="preserve"> </w:t>
      </w:r>
      <w:r w:rsidRPr="00E211BA">
        <w:t xml:space="preserve"> </w:t>
      </w:r>
    </w:p>
    <w:p w14:paraId="0956E2C4" w14:textId="654628DB" w:rsidR="00E211BA" w:rsidRDefault="00E211BA" w:rsidP="00E211BA"/>
    <w:p w14:paraId="4F9A477A" w14:textId="349E747B" w:rsidR="00E211BA" w:rsidRPr="00E211BA" w:rsidRDefault="00E211BA" w:rsidP="00E211BA">
      <w:pPr>
        <w:rPr>
          <w:lang w:val="en-US"/>
        </w:rPr>
      </w:pPr>
      <w:r>
        <w:t>И</w:t>
      </w:r>
      <w:r w:rsidRPr="00E211BA">
        <w:t>нформация за годишния Корупционен индекс за повечето страни в света</w:t>
      </w:r>
      <w:r>
        <w:t>:</w:t>
      </w:r>
    </w:p>
    <w:p w14:paraId="236A5F8A" w14:textId="77777777" w:rsidR="00E211BA" w:rsidRDefault="00E211BA" w:rsidP="00E211BA">
      <w:pPr>
        <w:rPr>
          <w:bCs/>
        </w:rPr>
      </w:pPr>
      <w:hyperlink r:id="rId16" w:history="1">
        <w:r w:rsidRPr="00E211BA">
          <w:rPr>
            <w:rStyle w:val="Hyperlink"/>
            <w:bCs/>
          </w:rPr>
          <w:t>www.transparency.org</w:t>
        </w:r>
      </w:hyperlink>
      <w:r>
        <w:rPr>
          <w:bCs/>
        </w:rPr>
        <w:t xml:space="preserve"> </w:t>
      </w:r>
    </w:p>
    <w:p w14:paraId="23AAF6D4" w14:textId="77777777" w:rsidR="00E211BA" w:rsidRDefault="00E211BA" w:rsidP="00E211BA">
      <w:pPr>
        <w:rPr>
          <w:bCs/>
        </w:rPr>
      </w:pPr>
    </w:p>
    <w:p w14:paraId="6BF2E91E" w14:textId="4023D0C4" w:rsidR="00E211BA" w:rsidRPr="00E211BA" w:rsidRDefault="00061811" w:rsidP="00E211BA">
      <w:pPr>
        <w:rPr>
          <w:lang w:val="en-US"/>
        </w:rPr>
      </w:pPr>
      <w:r>
        <w:t>И</w:t>
      </w:r>
      <w:r w:rsidR="00E211BA" w:rsidRPr="00E211BA">
        <w:t>нформация за незаконния добив на дървесина</w:t>
      </w:r>
      <w:r>
        <w:t xml:space="preserve"> по света:</w:t>
      </w:r>
      <w:r w:rsidR="00E211BA" w:rsidRPr="00E211BA">
        <w:t xml:space="preserve"> </w:t>
      </w:r>
    </w:p>
    <w:p w14:paraId="05FBD359" w14:textId="77777777" w:rsidR="00061811" w:rsidRDefault="00061811" w:rsidP="00061811">
      <w:pPr>
        <w:rPr>
          <w:bCs/>
        </w:rPr>
      </w:pPr>
      <w:hyperlink r:id="rId17" w:history="1">
        <w:r w:rsidR="00E211BA" w:rsidRPr="00E211BA">
          <w:rPr>
            <w:rStyle w:val="Hyperlink"/>
            <w:bCs/>
          </w:rPr>
          <w:t>www.illegal-logging.org</w:t>
        </w:r>
      </w:hyperlink>
      <w:r>
        <w:rPr>
          <w:bCs/>
        </w:rPr>
        <w:t xml:space="preserve"> </w:t>
      </w:r>
    </w:p>
    <w:p w14:paraId="5BE349FD" w14:textId="77777777" w:rsidR="00061811" w:rsidRPr="00B6127F" w:rsidRDefault="00061811" w:rsidP="00061811">
      <w:pPr>
        <w:rPr>
          <w:bCs/>
          <w:lang w:val="en-US"/>
        </w:rPr>
      </w:pPr>
    </w:p>
    <w:p w14:paraId="60E6230D" w14:textId="7872DF9D" w:rsidR="00E211BA" w:rsidRPr="00E211BA" w:rsidRDefault="00E211BA" w:rsidP="00061811">
      <w:pPr>
        <w:rPr>
          <w:lang w:val="en-US"/>
        </w:rPr>
      </w:pPr>
      <w:r w:rsidRPr="00E211BA">
        <w:t>Способи и ръководства за снабдяване със законно добит дървен материал</w:t>
      </w:r>
      <w:r w:rsidR="00061811">
        <w:t>:</w:t>
      </w:r>
    </w:p>
    <w:p w14:paraId="4A0CC511" w14:textId="77777777" w:rsidR="00061811" w:rsidRDefault="00061811" w:rsidP="00061811">
      <w:pPr>
        <w:rPr>
          <w:bCs/>
        </w:rPr>
      </w:pPr>
      <w:hyperlink r:id="rId18" w:history="1">
        <w:r w:rsidR="00E211BA" w:rsidRPr="00E211BA">
          <w:rPr>
            <w:rStyle w:val="Hyperlink"/>
            <w:bCs/>
          </w:rPr>
          <w:t>www.forestlegality.org</w:t>
        </w:r>
      </w:hyperlink>
      <w:r>
        <w:rPr>
          <w:bCs/>
        </w:rPr>
        <w:t xml:space="preserve"> </w:t>
      </w:r>
    </w:p>
    <w:p w14:paraId="4435D227" w14:textId="77777777" w:rsidR="00061811" w:rsidRDefault="00061811" w:rsidP="00061811">
      <w:pPr>
        <w:rPr>
          <w:bCs/>
        </w:rPr>
      </w:pPr>
    </w:p>
    <w:p w14:paraId="77DB8D00" w14:textId="63EBC945" w:rsidR="00E211BA" w:rsidRPr="00E211BA" w:rsidRDefault="00E211BA" w:rsidP="00061811">
      <w:pPr>
        <w:rPr>
          <w:lang w:val="en-US"/>
        </w:rPr>
      </w:pPr>
      <w:r w:rsidRPr="00E211BA">
        <w:t>Ръководство за снабдяване със „законен“ материал, от GFTN мрежата на WWF</w:t>
      </w:r>
      <w:r w:rsidR="00061811">
        <w:t>:</w:t>
      </w:r>
    </w:p>
    <w:p w14:paraId="26D82E23" w14:textId="77777777" w:rsidR="00061811" w:rsidRDefault="00061811" w:rsidP="00061811">
      <w:hyperlink r:id="rId19" w:history="1">
        <w:r w:rsidR="00E211BA" w:rsidRPr="00E211BA">
          <w:rPr>
            <w:rStyle w:val="Hyperlink"/>
            <w:bCs/>
          </w:rPr>
          <w:t>http://sourcing.gftn.panda.org</w:t>
        </w:r>
        <w:r w:rsidR="00E211BA" w:rsidRPr="00E211BA">
          <w:rPr>
            <w:rStyle w:val="Hyperlink"/>
          </w:rPr>
          <w:t>/</w:t>
        </w:r>
      </w:hyperlink>
      <w:r>
        <w:t xml:space="preserve"> </w:t>
      </w:r>
    </w:p>
    <w:p w14:paraId="0656D00E" w14:textId="77777777" w:rsidR="00061811" w:rsidRDefault="00061811" w:rsidP="00061811"/>
    <w:p w14:paraId="3CBD2CB1" w14:textId="2B011768" w:rsidR="00E211BA" w:rsidRPr="00E211BA" w:rsidRDefault="00061811" w:rsidP="00061811">
      <w:pPr>
        <w:rPr>
          <w:lang w:val="en-US"/>
        </w:rPr>
      </w:pPr>
      <w:r w:rsidRPr="00E211BA">
        <w:t>Информация за въпроси относно „законността“, в страните по FLEGT</w:t>
      </w:r>
      <w:r>
        <w:t>:</w:t>
      </w:r>
      <w:r w:rsidR="00E211BA" w:rsidRPr="00E211BA">
        <w:t xml:space="preserve"> </w:t>
      </w:r>
    </w:p>
    <w:p w14:paraId="40684729" w14:textId="28D98E8F" w:rsidR="00E211BA" w:rsidRPr="00E211BA" w:rsidRDefault="00061811" w:rsidP="00061811">
      <w:pPr>
        <w:rPr>
          <w:lang w:val="en-US"/>
        </w:rPr>
      </w:pPr>
      <w:hyperlink r:id="rId20" w:history="1">
        <w:r w:rsidR="00E211BA" w:rsidRPr="00E211BA">
          <w:rPr>
            <w:rStyle w:val="Hyperlink"/>
            <w:bCs/>
          </w:rPr>
          <w:t>http://ec.europa.eu/environment/forests/flegt.htm</w:t>
        </w:r>
      </w:hyperlink>
      <w:r>
        <w:rPr>
          <w:bCs/>
        </w:rPr>
        <w:t xml:space="preserve"> </w:t>
      </w:r>
      <w:r w:rsidR="00E211BA" w:rsidRPr="00E211BA">
        <w:rPr>
          <w:bCs/>
        </w:rPr>
        <w:t xml:space="preserve"> </w:t>
      </w:r>
    </w:p>
    <w:p w14:paraId="7B7EC6F5" w14:textId="3D3EBDB8" w:rsidR="00E211BA" w:rsidRPr="00E211BA" w:rsidRDefault="00E211BA" w:rsidP="00E211BA">
      <w:pPr>
        <w:rPr>
          <w:lang w:val="en-US"/>
        </w:rPr>
      </w:pPr>
      <w:r w:rsidRPr="00E211BA">
        <w:rPr>
          <w:lang w:val="en-US"/>
        </w:rPr>
        <w:tab/>
      </w:r>
      <w:r w:rsidRPr="00E211BA">
        <w:t>-</w:t>
      </w:r>
    </w:p>
    <w:p w14:paraId="60293093" w14:textId="77777777" w:rsidR="00E211BA" w:rsidRPr="00E211BA" w:rsidRDefault="00E211BA" w:rsidP="00E211BA">
      <w:pPr>
        <w:rPr>
          <w:b/>
        </w:rPr>
      </w:pPr>
    </w:p>
    <w:sectPr w:rsidR="00E211BA" w:rsidRPr="00E211BA" w:rsidSect="00F7126B">
      <w:headerReference w:type="default" r:id="rId21"/>
      <w:footerReference w:type="default" r:id="rId22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25FB" w14:textId="77777777" w:rsidR="00086ED7" w:rsidRDefault="00086ED7" w:rsidP="00713290">
      <w:r>
        <w:separator/>
      </w:r>
    </w:p>
  </w:endnote>
  <w:endnote w:type="continuationSeparator" w:id="0">
    <w:p w14:paraId="31E60A68" w14:textId="77777777" w:rsidR="00086ED7" w:rsidRDefault="00086ED7" w:rsidP="0071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548E" w14:textId="77777777" w:rsidR="009E0C80" w:rsidRDefault="009E0C80" w:rsidP="009E0C80">
    <w:pPr>
      <w:pBdr>
        <w:top w:val="single" w:sz="4" w:space="1" w:color="auto"/>
      </w:pBdr>
      <w:tabs>
        <w:tab w:val="center" w:pos="4536"/>
        <w:tab w:val="right" w:pos="9072"/>
      </w:tabs>
      <w:ind w:right="360"/>
      <w:jc w:val="center"/>
      <w:rPr>
        <w:rFonts w:ascii="Cambria" w:hAnsi="Cambria"/>
        <w:iCs/>
        <w:sz w:val="16"/>
        <w:szCs w:val="16"/>
        <w:lang w:val="ru-RU"/>
      </w:rPr>
    </w:pPr>
    <w:r w:rsidRPr="00D20F55">
      <w:rPr>
        <w:rFonts w:ascii="Cambria" w:hAnsi="Cambria"/>
        <w:iCs/>
        <w:sz w:val="16"/>
        <w:szCs w:val="16"/>
        <w:lang w:val="ru-RU"/>
      </w:rPr>
      <w:t xml:space="preserve">Този документ е създаден </w:t>
    </w:r>
    <w:r w:rsidRPr="00D20F55">
      <w:rPr>
        <w:rFonts w:ascii="Cambria" w:hAnsi="Cambria"/>
        <w:iCs/>
        <w:sz w:val="16"/>
        <w:szCs w:val="16"/>
        <w:lang w:val="en-US"/>
      </w:rPr>
      <w:t xml:space="preserve">по </w:t>
    </w:r>
    <w:r w:rsidRPr="00D20F55">
      <w:rPr>
        <w:rFonts w:ascii="Cambria" w:hAnsi="Cambria"/>
        <w:iCs/>
        <w:sz w:val="16"/>
        <w:szCs w:val="16"/>
        <w:lang w:val="ru-RU"/>
      </w:rPr>
      <w:t xml:space="preserve">Административен договор № </w:t>
    </w:r>
    <w:r w:rsidRPr="00D20F55">
      <w:rPr>
        <w:rFonts w:ascii="Cambria" w:hAnsi="Cambria"/>
        <w:iCs/>
        <w:sz w:val="16"/>
        <w:szCs w:val="16"/>
        <w:lang w:val="en-US"/>
      </w:rPr>
      <w:t xml:space="preserve">BG05SFOP001-2.006-0039-CO1/10.07.2018 г.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за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финансиране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на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проект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№ BG05SFOP001-2.006-0039-CO1 </w:t>
    </w:r>
    <w:r w:rsidRPr="00D20F55">
      <w:rPr>
        <w:rFonts w:ascii="Cambria" w:hAnsi="Cambria"/>
        <w:iCs/>
        <w:sz w:val="16"/>
        <w:szCs w:val="16"/>
        <w:lang w:val="ru-RU"/>
      </w:rPr>
      <w:t>„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Повишаване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капацитета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на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служителите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на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Изпълнителна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агенция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по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горите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за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изпълнение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на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контролни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функции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по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управление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на</w:t>
    </w:r>
    <w:proofErr w:type="spellEnd"/>
    <w:r w:rsidRPr="00D20F55">
      <w:rPr>
        <w:rFonts w:ascii="Cambria" w:hAnsi="Cambria"/>
        <w:iCs/>
        <w:sz w:val="16"/>
        <w:szCs w:val="16"/>
        <w:lang w:val="en-US"/>
      </w:rPr>
      <w:t xml:space="preserve"> </w:t>
    </w:r>
    <w:proofErr w:type="spellStart"/>
    <w:r w:rsidRPr="00D20F55">
      <w:rPr>
        <w:rFonts w:ascii="Cambria" w:hAnsi="Cambria"/>
        <w:iCs/>
        <w:sz w:val="16"/>
        <w:szCs w:val="16"/>
        <w:lang w:val="en-US"/>
      </w:rPr>
      <w:t>горите</w:t>
    </w:r>
    <w:proofErr w:type="spellEnd"/>
    <w:r w:rsidRPr="00D20F55">
      <w:rPr>
        <w:rFonts w:ascii="Cambria" w:hAnsi="Cambria"/>
        <w:iCs/>
        <w:sz w:val="16"/>
        <w:szCs w:val="16"/>
        <w:lang w:val="ru-RU"/>
      </w:rPr>
      <w:t xml:space="preserve"> ”, за предоставяне на безвъзмездна финансова помощ по Оперативна програма „Добро управление“, съфинансирана от Европейския съюз чрез Европейския социален фонд</w:t>
    </w:r>
  </w:p>
  <w:p w14:paraId="2FCEA760" w14:textId="77777777" w:rsidR="00BE477F" w:rsidRPr="00BE477F" w:rsidRDefault="00BE477F" w:rsidP="009E0C80">
    <w:pPr>
      <w:pBdr>
        <w:top w:val="single" w:sz="4" w:space="1" w:color="auto"/>
      </w:pBdr>
      <w:tabs>
        <w:tab w:val="center" w:pos="4536"/>
        <w:tab w:val="right" w:pos="9072"/>
      </w:tabs>
      <w:ind w:right="360"/>
      <w:jc w:val="center"/>
      <w:rPr>
        <w:rFonts w:ascii="Cambria" w:hAnsi="Cambria"/>
        <w:iCs/>
        <w:color w:val="0070C0"/>
        <w:sz w:val="16"/>
        <w:szCs w:val="16"/>
        <w:lang w:val="en-US"/>
      </w:rPr>
    </w:pPr>
    <w:r w:rsidRPr="00BE477F">
      <w:rPr>
        <w:rFonts w:ascii="Cambria" w:hAnsi="Cambria"/>
        <w:iCs/>
        <w:color w:val="0070C0"/>
        <w:sz w:val="16"/>
        <w:szCs w:val="16"/>
        <w:lang w:val="en-US"/>
      </w:rPr>
      <w:t>www.eufunds.bg</w:t>
    </w:r>
  </w:p>
  <w:p w14:paraId="25F7D4E9" w14:textId="77777777" w:rsidR="00713290" w:rsidRDefault="00713290" w:rsidP="009E0C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11E5" w14:textId="77777777" w:rsidR="00086ED7" w:rsidRDefault="00086ED7" w:rsidP="00713290">
      <w:r>
        <w:separator/>
      </w:r>
    </w:p>
  </w:footnote>
  <w:footnote w:type="continuationSeparator" w:id="0">
    <w:p w14:paraId="74FD4E9C" w14:textId="77777777" w:rsidR="00086ED7" w:rsidRDefault="00086ED7" w:rsidP="0071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CDD6" w14:textId="436C304A" w:rsidR="00134CA3" w:rsidRPr="00D0305D" w:rsidRDefault="00EA5EA7" w:rsidP="00D0305D">
    <w:pPr>
      <w:tabs>
        <w:tab w:val="center" w:pos="4703"/>
        <w:tab w:val="left" w:pos="5895"/>
        <w:tab w:val="right" w:pos="9406"/>
      </w:tabs>
      <w:ind w:left="-284"/>
      <w:rPr>
        <w:lang w:val="en-US"/>
      </w:rPr>
    </w:pPr>
    <w:r w:rsidRPr="00134CA3">
      <w:rPr>
        <w:noProof/>
      </w:rPr>
      <w:drawing>
        <wp:anchor distT="0" distB="0" distL="114300" distR="114300" simplePos="0" relativeHeight="251658240" behindDoc="0" locked="0" layoutInCell="1" allowOverlap="1" wp14:anchorId="0B264F69" wp14:editId="10C7ACF8">
          <wp:simplePos x="0" y="0"/>
          <wp:positionH relativeFrom="column">
            <wp:posOffset>3668726</wp:posOffset>
          </wp:positionH>
          <wp:positionV relativeFrom="paragraph">
            <wp:posOffset>-93345</wp:posOffset>
          </wp:positionV>
          <wp:extent cx="2105025" cy="81534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C80">
      <w:rPr>
        <w:rFonts w:ascii="Calibri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150E1748" wp14:editId="51D8B786">
          <wp:simplePos x="0" y="0"/>
          <wp:positionH relativeFrom="column">
            <wp:posOffset>2338705</wp:posOffset>
          </wp:positionH>
          <wp:positionV relativeFrom="paragraph">
            <wp:posOffset>-1905</wp:posOffset>
          </wp:positionV>
          <wp:extent cx="878205" cy="6826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CA3" w:rsidRPr="00134CA3">
      <w:rPr>
        <w:noProof/>
      </w:rPr>
      <w:drawing>
        <wp:inline distT="0" distB="0" distL="0" distR="0" wp14:anchorId="29230ADF" wp14:editId="4064E354">
          <wp:extent cx="2049727" cy="58102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166" cy="58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CA3" w:rsidRPr="00134CA3">
      <w:rPr>
        <w:lang w:val="en-US"/>
      </w:rPr>
      <w:tab/>
    </w:r>
    <w:r w:rsidR="00134CA3" w:rsidRPr="00134CA3">
      <w:rPr>
        <w:lang w:val="en-US"/>
      </w:rPr>
      <w:tab/>
    </w:r>
    <w:r w:rsidR="00134CA3" w:rsidRPr="00134CA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DEC"/>
    <w:multiLevelType w:val="hybridMultilevel"/>
    <w:tmpl w:val="C220CBBE"/>
    <w:lvl w:ilvl="0" w:tplc="04090001">
      <w:start w:val="1"/>
      <w:numFmt w:val="bullet"/>
      <w:lvlText w:val=""/>
      <w:lvlJc w:val="left"/>
      <w:pPr>
        <w:ind w:left="749" w:hanging="465"/>
      </w:pPr>
      <w:rPr>
        <w:rFonts w:ascii="Symbol" w:hAnsi="Symbol" w:hint="default"/>
      </w:rPr>
    </w:lvl>
    <w:lvl w:ilvl="1" w:tplc="CF9650CE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880BAC"/>
    <w:multiLevelType w:val="hybridMultilevel"/>
    <w:tmpl w:val="04940F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4871CB"/>
    <w:multiLevelType w:val="hybridMultilevel"/>
    <w:tmpl w:val="70BEBC92"/>
    <w:lvl w:ilvl="0" w:tplc="D780E8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F6B6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02D6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2A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9092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2E34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1C3D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CD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EAFB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4" w15:restartNumberingAfterBreak="0">
    <w:nsid w:val="38BD7893"/>
    <w:multiLevelType w:val="hybridMultilevel"/>
    <w:tmpl w:val="F9909A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B778A"/>
    <w:multiLevelType w:val="multilevel"/>
    <w:tmpl w:val="9EE407C0"/>
    <w:lvl w:ilvl="0">
      <w:start w:val="1"/>
      <w:numFmt w:val="decimal"/>
      <w:pStyle w:val="Heading2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pStyle w:val="Heading3"/>
      <w:lvlText w:val="%1.%2."/>
      <w:lvlJc w:val="left"/>
      <w:pPr>
        <w:ind w:left="858" w:hanging="432"/>
      </w:pPr>
      <w:rPr>
        <w:rFonts w:hint="default"/>
        <w:b/>
        <w:sz w:val="24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3F4445"/>
    <w:multiLevelType w:val="multilevel"/>
    <w:tmpl w:val="5006744A"/>
    <w:lvl w:ilvl="0">
      <w:start w:val="1"/>
      <w:numFmt w:val="decimal"/>
      <w:pStyle w:val="ListBullet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7" w15:restartNumberingAfterBreak="0">
    <w:nsid w:val="3D010FBF"/>
    <w:multiLevelType w:val="hybridMultilevel"/>
    <w:tmpl w:val="DA9AF022"/>
    <w:lvl w:ilvl="0" w:tplc="077A448A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1564E8"/>
    <w:multiLevelType w:val="hybridMultilevel"/>
    <w:tmpl w:val="C52A7D38"/>
    <w:lvl w:ilvl="0" w:tplc="FA4255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81C"/>
    <w:multiLevelType w:val="multilevel"/>
    <w:tmpl w:val="877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72"/>
    <w:rsid w:val="00061811"/>
    <w:rsid w:val="00077AA5"/>
    <w:rsid w:val="0008281E"/>
    <w:rsid w:val="00086ED7"/>
    <w:rsid w:val="00097EC7"/>
    <w:rsid w:val="00111105"/>
    <w:rsid w:val="00134CA3"/>
    <w:rsid w:val="001541E8"/>
    <w:rsid w:val="0016377D"/>
    <w:rsid w:val="0018298C"/>
    <w:rsid w:val="00224272"/>
    <w:rsid w:val="003A4931"/>
    <w:rsid w:val="003F1FA0"/>
    <w:rsid w:val="0043714A"/>
    <w:rsid w:val="00445946"/>
    <w:rsid w:val="00453083"/>
    <w:rsid w:val="00463AAA"/>
    <w:rsid w:val="004B7F34"/>
    <w:rsid w:val="004E1784"/>
    <w:rsid w:val="004E1DF9"/>
    <w:rsid w:val="004F7E47"/>
    <w:rsid w:val="00535DE1"/>
    <w:rsid w:val="00540C31"/>
    <w:rsid w:val="00595F13"/>
    <w:rsid w:val="005F30F6"/>
    <w:rsid w:val="006059A7"/>
    <w:rsid w:val="00656E02"/>
    <w:rsid w:val="006A20E8"/>
    <w:rsid w:val="006B4CB6"/>
    <w:rsid w:val="006E1DA0"/>
    <w:rsid w:val="00713290"/>
    <w:rsid w:val="00723E91"/>
    <w:rsid w:val="00740BDB"/>
    <w:rsid w:val="00764770"/>
    <w:rsid w:val="0076528C"/>
    <w:rsid w:val="007D0429"/>
    <w:rsid w:val="008043C6"/>
    <w:rsid w:val="00811A3D"/>
    <w:rsid w:val="00830E98"/>
    <w:rsid w:val="00841C60"/>
    <w:rsid w:val="00857751"/>
    <w:rsid w:val="008E695C"/>
    <w:rsid w:val="00907BA4"/>
    <w:rsid w:val="00921035"/>
    <w:rsid w:val="00931B64"/>
    <w:rsid w:val="009E0C80"/>
    <w:rsid w:val="009E270C"/>
    <w:rsid w:val="00A238EC"/>
    <w:rsid w:val="00A53FD2"/>
    <w:rsid w:val="00AA6B38"/>
    <w:rsid w:val="00B10EB0"/>
    <w:rsid w:val="00B165EB"/>
    <w:rsid w:val="00B2339F"/>
    <w:rsid w:val="00B6127F"/>
    <w:rsid w:val="00BA324B"/>
    <w:rsid w:val="00BD4BAE"/>
    <w:rsid w:val="00BE477F"/>
    <w:rsid w:val="00BE5DC9"/>
    <w:rsid w:val="00C0752B"/>
    <w:rsid w:val="00D0305D"/>
    <w:rsid w:val="00D23A38"/>
    <w:rsid w:val="00D82AD8"/>
    <w:rsid w:val="00D86982"/>
    <w:rsid w:val="00E211BA"/>
    <w:rsid w:val="00E40A2A"/>
    <w:rsid w:val="00E4161B"/>
    <w:rsid w:val="00E73EA7"/>
    <w:rsid w:val="00E9351B"/>
    <w:rsid w:val="00EA5EA7"/>
    <w:rsid w:val="00F0612F"/>
    <w:rsid w:val="00F46000"/>
    <w:rsid w:val="00F7126B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4F2E"/>
  <w15:chartTrackingRefBased/>
  <w15:docId w15:val="{58558F80-C0CD-43A1-9650-65DFBC0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02"/>
    <w:rPr>
      <w:rFonts w:eastAsia="Times New Roman" w:cs="Times New Roman"/>
      <w:szCs w:val="24"/>
      <w:lang w:eastAsia="bg-BG"/>
    </w:rPr>
  </w:style>
  <w:style w:type="paragraph" w:styleId="Heading2">
    <w:name w:val="heading 2"/>
    <w:basedOn w:val="Heading3"/>
    <w:link w:val="Heading2Char"/>
    <w:uiPriority w:val="9"/>
    <w:qFormat/>
    <w:rsid w:val="006A20E8"/>
    <w:pPr>
      <w:numPr>
        <w:ilvl w:val="0"/>
      </w:numPr>
      <w:ind w:left="4472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6A20E8"/>
    <w:pPr>
      <w:numPr>
        <w:ilvl w:val="1"/>
        <w:numId w:val="3"/>
      </w:numPr>
      <w:spacing w:before="120" w:line="271" w:lineRule="auto"/>
      <w:ind w:left="792" w:right="-92"/>
      <w:jc w:val="both"/>
      <w:outlineLvl w:val="2"/>
    </w:pPr>
    <w:rPr>
      <w:b/>
      <w:bCs/>
      <w:color w:val="000000"/>
    </w:rPr>
  </w:style>
  <w:style w:type="paragraph" w:styleId="Heading4">
    <w:name w:val="heading 4"/>
    <w:basedOn w:val="Heading3"/>
    <w:link w:val="Heading4Char"/>
    <w:uiPriority w:val="9"/>
    <w:qFormat/>
    <w:rsid w:val="006A20E8"/>
    <w:pPr>
      <w:numPr>
        <w:ilvl w:val="2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13290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713290"/>
    <w:rPr>
      <w:rFonts w:eastAsia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2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90"/>
  </w:style>
  <w:style w:type="paragraph" w:styleId="Footer">
    <w:name w:val="footer"/>
    <w:basedOn w:val="Normal"/>
    <w:link w:val="FooterChar"/>
    <w:uiPriority w:val="99"/>
    <w:unhideWhenUsed/>
    <w:rsid w:val="007132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90"/>
  </w:style>
  <w:style w:type="paragraph" w:styleId="BalloonText">
    <w:name w:val="Balloon Text"/>
    <w:basedOn w:val="Normal"/>
    <w:link w:val="BalloonTextChar"/>
    <w:uiPriority w:val="99"/>
    <w:semiHidden/>
    <w:unhideWhenUsed/>
    <w:rsid w:val="00713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6A20E8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0E8"/>
    <w:rPr>
      <w:rFonts w:eastAsia="Times New Roman" w:cs="Times New Roman"/>
      <w:b/>
      <w:bCs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20E8"/>
    <w:rPr>
      <w:rFonts w:eastAsia="Times New Roman" w:cs="Times New Roman"/>
      <w:b/>
      <w:bCs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20E8"/>
    <w:rPr>
      <w:rFonts w:eastAsia="Times New Roman" w:cs="Times New Roman"/>
      <w:b/>
      <w:bCs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6A20E8"/>
    <w:rPr>
      <w:b/>
      <w:bCs/>
    </w:rPr>
  </w:style>
  <w:style w:type="character" w:styleId="Hyperlink">
    <w:name w:val="Hyperlink"/>
    <w:basedOn w:val="DefaultParagraphFont"/>
    <w:uiPriority w:val="99"/>
    <w:unhideWhenUsed/>
    <w:rsid w:val="00BE4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E8"/>
    <w:pPr>
      <w:ind w:left="720"/>
      <w:contextualSpacing/>
    </w:pPr>
  </w:style>
  <w:style w:type="paragraph" w:styleId="ListBullet3">
    <w:name w:val="List Bullet 3"/>
    <w:basedOn w:val="Normal"/>
    <w:rsid w:val="00A238EC"/>
    <w:pPr>
      <w:numPr>
        <w:numId w:val="8"/>
      </w:numPr>
      <w:suppressAutoHyphens/>
      <w:spacing w:before="120" w:after="12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097EC7"/>
    <w:pPr>
      <w:ind w:left="1843" w:hanging="1843"/>
      <w:jc w:val="both"/>
    </w:pPr>
    <w:rPr>
      <w:b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7EC7"/>
    <w:rPr>
      <w:rFonts w:eastAsia="Times New Roman" w:cs="Times New Roman"/>
      <w:b/>
      <w:sz w:val="28"/>
      <w:szCs w:val="20"/>
    </w:rPr>
  </w:style>
  <w:style w:type="paragraph" w:customStyle="1" w:styleId="Bulets">
    <w:name w:val="Bulets"/>
    <w:basedOn w:val="Normal"/>
    <w:uiPriority w:val="99"/>
    <w:rsid w:val="00EA5EA7"/>
    <w:pPr>
      <w:numPr>
        <w:numId w:val="9"/>
      </w:numPr>
      <w:spacing w:before="120"/>
      <w:jc w:val="both"/>
    </w:pPr>
    <w:rPr>
      <w:rFonts w:ascii="Arial" w:hAnsi="Arial"/>
      <w:szCs w:val="20"/>
      <w:lang w:val="en-GB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211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YzQ2N2U5MWEtMjE3MS00NzBlLTg0M2EtYTNjM2FlOTQ0ZWExIiwidCI6IjJmYWFiODU4LWQxZjQtNDhhZi04NmY2LTQ4NjE5NmQ1OTY5ZCIsImMiOjh9" TargetMode="External"/><Relationship Id="rId13" Type="http://schemas.openxmlformats.org/officeDocument/2006/relationships/hyperlink" Target="https://www.moew.government.bg/bg/priroda/obrazci-na-zayavleniya-i-uvedomleniya/cites/" TargetMode="External"/><Relationship Id="rId18" Type="http://schemas.openxmlformats.org/officeDocument/2006/relationships/hyperlink" Target="http://www.forestlegality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ec.europa.eu/environment/forests/timber_regulation.htm" TargetMode="External"/><Relationship Id="rId12" Type="http://schemas.openxmlformats.org/officeDocument/2006/relationships/hyperlink" Target="http://checklist.cites.org/#/en" TargetMode="External"/><Relationship Id="rId17" Type="http://schemas.openxmlformats.org/officeDocument/2006/relationships/hyperlink" Target="http://www.illegal-logging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parency.org" TargetMode="External"/><Relationship Id="rId20" Type="http://schemas.openxmlformats.org/officeDocument/2006/relationships/hyperlink" Target="http://ec.europa.eu/environment/forests/fleg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es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lobalforestregistr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environment/forests/pdf/List%20of%20recognised%20MOs%20for%20web%20updated%2006MAR19.pdf" TargetMode="External"/><Relationship Id="rId19" Type="http://schemas.openxmlformats.org/officeDocument/2006/relationships/hyperlink" Target="http://sourcing.gftn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vironment/forests/pdf/LIST%20of%20CAs%20(EUTR)%20-%20updated%2015APR2019.pdf" TargetMode="External"/><Relationship Id="rId14" Type="http://schemas.openxmlformats.org/officeDocument/2006/relationships/hyperlink" Target="https://europa.eu/capacity4dev/public-flegt/blog/new-training-material-eu-timber-regulation-and-fleg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Vasileva</dc:creator>
  <cp:keywords/>
  <dc:description/>
  <cp:lastModifiedBy>Alexander </cp:lastModifiedBy>
  <cp:revision>11</cp:revision>
  <cp:lastPrinted>2019-03-29T14:06:00Z</cp:lastPrinted>
  <dcterms:created xsi:type="dcterms:W3CDTF">2019-04-11T06:19:00Z</dcterms:created>
  <dcterms:modified xsi:type="dcterms:W3CDTF">2019-05-22T06:55:00Z</dcterms:modified>
</cp:coreProperties>
</file>