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4" w:type="dxa"/>
        <w:tblInd w:w="-612" w:type="dxa"/>
        <w:tblBorders>
          <w:bottom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4"/>
      </w:tblGrid>
      <w:tr w:rsidR="006821C7" w:rsidRPr="006D0512">
        <w:trPr>
          <w:cantSplit/>
          <w:trHeight w:val="144"/>
        </w:trPr>
        <w:tc>
          <w:tcPr>
            <w:tcW w:w="1092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6821C7" w:rsidRPr="006D0512" w:rsidRDefault="00B82515" w:rsidP="006821C7">
            <w:pPr>
              <w:jc w:val="center"/>
              <w:rPr>
                <w:rFonts w:ascii="Book Antiqua" w:hAnsi="Book Antiqua"/>
                <w:spacing w:val="40"/>
              </w:rPr>
            </w:pPr>
            <w:r>
              <w:rPr>
                <w:rFonts w:ascii="Book Antiqua" w:hAnsi="Book Antiqua"/>
                <w:spacing w:val="40"/>
              </w:rPr>
              <w:t>М</w:t>
            </w:r>
            <w:r w:rsidR="006821C7" w:rsidRPr="006D0512">
              <w:rPr>
                <w:rFonts w:ascii="Book Antiqua" w:hAnsi="Book Antiqua"/>
                <w:spacing w:val="40"/>
              </w:rPr>
              <w:t>ИНИСТЕРСТВО НА ЗЕМЕДЕЛИЕТО</w:t>
            </w:r>
            <w:r w:rsidR="0006378A" w:rsidRPr="006D0512">
              <w:rPr>
                <w:rFonts w:ascii="Book Antiqua" w:hAnsi="Book Antiqua"/>
                <w:spacing w:val="40"/>
              </w:rPr>
              <w:t>,</w:t>
            </w:r>
            <w:r w:rsidR="006821C7" w:rsidRPr="006D0512">
              <w:rPr>
                <w:rFonts w:ascii="Book Antiqua" w:hAnsi="Book Antiqua"/>
                <w:spacing w:val="40"/>
              </w:rPr>
              <w:t xml:space="preserve"> ХРАНИТЕ</w:t>
            </w:r>
            <w:r w:rsidR="0006378A" w:rsidRPr="006D0512">
              <w:rPr>
                <w:rFonts w:ascii="Book Antiqua" w:hAnsi="Book Antiqua"/>
                <w:spacing w:val="40"/>
              </w:rPr>
              <w:t xml:space="preserve"> И ГОРИТЕ</w:t>
            </w:r>
          </w:p>
          <w:p w:rsidR="006821C7" w:rsidRPr="006D0512" w:rsidRDefault="006821C7" w:rsidP="006821C7">
            <w:pPr>
              <w:shd w:val="clear" w:color="auto" w:fill="FFFFFF"/>
              <w:jc w:val="center"/>
              <w:rPr>
                <w:rFonts w:ascii="Book Antiqua" w:hAnsi="Book Antiqua"/>
                <w:b/>
                <w:spacing w:val="46"/>
              </w:rPr>
            </w:pPr>
            <w:r w:rsidRPr="006D0512">
              <w:rPr>
                <w:rFonts w:ascii="Book Antiqua" w:hAnsi="Book Antiqua"/>
                <w:spacing w:val="46"/>
              </w:rPr>
              <w:t>ИЗПЪЛНИТЕЛНА АГЕНЦИЯ ПО ГОРИТЕ</w:t>
            </w:r>
          </w:p>
          <w:p w:rsidR="006821C7" w:rsidRPr="006D0512" w:rsidRDefault="006821C7" w:rsidP="007B08A2">
            <w:pPr>
              <w:shd w:val="clear" w:color="auto" w:fill="FFFFFF"/>
              <w:jc w:val="center"/>
              <w:rPr>
                <w:rFonts w:ascii="Book Antiqua" w:hAnsi="Book Antiqua"/>
                <w:b/>
                <w:spacing w:val="40"/>
              </w:rPr>
            </w:pPr>
            <w:r w:rsidRPr="006D0512">
              <w:rPr>
                <w:rFonts w:ascii="Book Antiqua" w:hAnsi="Book Antiqua"/>
                <w:b/>
                <w:spacing w:val="40"/>
              </w:rPr>
              <w:t>РЕГИОНАЛНА ДИРЕКЦИЯ ПО ГОРИТЕ - СТАРА ЗАГОРА</w:t>
            </w:r>
          </w:p>
          <w:p w:rsidR="006821C7" w:rsidRPr="006D0512" w:rsidRDefault="0049771B" w:rsidP="006821C7">
            <w:pPr>
              <w:jc w:val="center"/>
              <w:rPr>
                <w:rFonts w:ascii="Book Antiqua" w:hAnsi="Book Antiqua"/>
                <w:b/>
                <w:color w:val="008080"/>
                <w:sz w:val="18"/>
                <w:szCs w:val="24"/>
              </w:rPr>
            </w:pPr>
            <w:r w:rsidRPr="006D0512">
              <w:rPr>
                <w:noProof/>
                <w:color w:val="008000"/>
                <w:sz w:val="28"/>
                <w:szCs w:val="24"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-626110</wp:posOffset>
                  </wp:positionV>
                  <wp:extent cx="87630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1130" y="20731"/>
                      <wp:lineTo x="21130" y="0"/>
                      <wp:lineTo x="0" y="0"/>
                    </wp:wrapPolygon>
                  </wp:wrapTight>
                  <wp:docPr id="2" name="Картина 2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512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5989320</wp:posOffset>
                  </wp:positionH>
                  <wp:positionV relativeFrom="paragraph">
                    <wp:posOffset>-784225</wp:posOffset>
                  </wp:positionV>
                  <wp:extent cx="876300" cy="942975"/>
                  <wp:effectExtent l="0" t="0" r="0" b="0"/>
                  <wp:wrapTight wrapText="left">
                    <wp:wrapPolygon edited="0">
                      <wp:start x="0" y="0"/>
                      <wp:lineTo x="0" y="21382"/>
                      <wp:lineTo x="21130" y="21382"/>
                      <wp:lineTo x="21130" y="0"/>
                      <wp:lineTo x="0" y="0"/>
                    </wp:wrapPolygon>
                  </wp:wrapTight>
                  <wp:docPr id="4" name="Картина 4" descr="ISO 9001 black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O 9001 black TM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1C7" w:rsidRPr="006D0512">
              <w:rPr>
                <w:rFonts w:ascii="Book Antiqua" w:hAnsi="Book Antiqua"/>
                <w:b/>
                <w:i/>
                <w:sz w:val="16"/>
              </w:rPr>
              <w:t>ул."Граф Игнатиев"  № 26, тел.: 042 / 63-97-37, факс: 042 / 63-07-52</w:t>
            </w:r>
            <w:r w:rsidR="006821C7" w:rsidRPr="006D0512">
              <w:rPr>
                <w:rFonts w:ascii="Book Antiqua" w:hAnsi="Book Antiqua"/>
                <w:b/>
                <w:i/>
                <w:color w:val="0000FF"/>
                <w:sz w:val="16"/>
              </w:rPr>
              <w:t>,  e-mail: rdgstzagora@dag.bg</w:t>
            </w:r>
          </w:p>
        </w:tc>
      </w:tr>
    </w:tbl>
    <w:p w:rsidR="006821C7" w:rsidRPr="006D0512" w:rsidRDefault="006821C7" w:rsidP="006821C7">
      <w:pPr>
        <w:jc w:val="both"/>
        <w:rPr>
          <w:b/>
          <w:sz w:val="24"/>
          <w:szCs w:val="24"/>
        </w:rPr>
      </w:pPr>
      <w:r w:rsidRPr="006D0512">
        <w:rPr>
          <w:b/>
          <w:sz w:val="24"/>
          <w:szCs w:val="24"/>
        </w:rPr>
        <w:t xml:space="preserve">      </w:t>
      </w:r>
    </w:p>
    <w:p w:rsidR="00315FE9" w:rsidRPr="006D0512" w:rsidRDefault="009543DC" w:rsidP="008F2277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5FE9" w:rsidRPr="006D0512">
        <w:rPr>
          <w:sz w:val="24"/>
          <w:szCs w:val="24"/>
        </w:rPr>
        <w:t>Комисия в Регионална дирекция по горите – Стара Загора, назначена със Заповед № РД49-</w:t>
      </w:r>
      <w:r w:rsidR="00893366" w:rsidRPr="006D0512">
        <w:rPr>
          <w:sz w:val="24"/>
          <w:szCs w:val="24"/>
        </w:rPr>
        <w:t>201</w:t>
      </w:r>
      <w:r w:rsidR="00315FE9" w:rsidRPr="006D0512">
        <w:rPr>
          <w:sz w:val="24"/>
          <w:szCs w:val="24"/>
        </w:rPr>
        <w:t>/</w:t>
      </w:r>
      <w:r w:rsidR="00893366" w:rsidRPr="006D0512">
        <w:rPr>
          <w:sz w:val="24"/>
          <w:szCs w:val="24"/>
        </w:rPr>
        <w:t>07.09.2017</w:t>
      </w:r>
      <w:r w:rsidR="008F2277">
        <w:rPr>
          <w:sz w:val="24"/>
          <w:szCs w:val="24"/>
        </w:rPr>
        <w:t xml:space="preserve"> г.</w:t>
      </w:r>
      <w:r w:rsidR="00315FE9" w:rsidRPr="006D0512">
        <w:rPr>
          <w:sz w:val="24"/>
          <w:szCs w:val="24"/>
        </w:rPr>
        <w:t xml:space="preserve"> на </w:t>
      </w:r>
      <w:r w:rsidR="008F2277">
        <w:rPr>
          <w:sz w:val="24"/>
          <w:szCs w:val="24"/>
          <w:lang w:val="en-US"/>
        </w:rPr>
        <w:t>M</w:t>
      </w:r>
      <w:r w:rsidR="00315FE9" w:rsidRPr="006D0512">
        <w:rPr>
          <w:sz w:val="24"/>
          <w:szCs w:val="24"/>
        </w:rPr>
        <w:t>инистъра на земеделието</w:t>
      </w:r>
      <w:r w:rsidR="00893366" w:rsidRPr="006D0512">
        <w:rPr>
          <w:sz w:val="24"/>
          <w:szCs w:val="24"/>
        </w:rPr>
        <w:t>,</w:t>
      </w:r>
      <w:r w:rsidR="00315FE9" w:rsidRPr="006D0512">
        <w:rPr>
          <w:sz w:val="24"/>
          <w:szCs w:val="24"/>
        </w:rPr>
        <w:t xml:space="preserve"> храните</w:t>
      </w:r>
      <w:r w:rsidR="00893366" w:rsidRPr="006D0512">
        <w:rPr>
          <w:sz w:val="24"/>
          <w:szCs w:val="24"/>
        </w:rPr>
        <w:t xml:space="preserve"> и горите</w:t>
      </w:r>
      <w:r w:rsidR="00315FE9" w:rsidRPr="006D0512">
        <w:rPr>
          <w:sz w:val="24"/>
          <w:szCs w:val="24"/>
        </w:rPr>
        <w:t xml:space="preserve"> във връзка с чл.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74,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2, т.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1,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4, чл.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75,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1, т.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2, чл.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77,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2 и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3 от Закона за горите</w:t>
      </w:r>
    </w:p>
    <w:p w:rsidR="00FF30BD" w:rsidRDefault="00FF30BD" w:rsidP="00FF30BD">
      <w:pPr>
        <w:jc w:val="center"/>
        <w:rPr>
          <w:b/>
          <w:sz w:val="24"/>
          <w:szCs w:val="24"/>
        </w:rPr>
      </w:pPr>
    </w:p>
    <w:p w:rsidR="00DF36D6" w:rsidRPr="006D0512" w:rsidRDefault="00DF36D6" w:rsidP="00FF30BD">
      <w:pPr>
        <w:jc w:val="center"/>
        <w:rPr>
          <w:b/>
          <w:sz w:val="24"/>
          <w:szCs w:val="24"/>
        </w:rPr>
      </w:pPr>
    </w:p>
    <w:p w:rsidR="00FF30BD" w:rsidRPr="00330BCB" w:rsidRDefault="00FF30BD" w:rsidP="00FF30BD">
      <w:pPr>
        <w:jc w:val="right"/>
        <w:rPr>
          <w:sz w:val="24"/>
          <w:szCs w:val="24"/>
        </w:rPr>
      </w:pPr>
      <w:r w:rsidRPr="006D0512">
        <w:rPr>
          <w:sz w:val="24"/>
          <w:szCs w:val="24"/>
        </w:rPr>
        <w:t xml:space="preserve">Протокол № </w:t>
      </w:r>
      <w:r w:rsidR="00BB01D7">
        <w:rPr>
          <w:sz w:val="24"/>
          <w:szCs w:val="24"/>
        </w:rPr>
        <w:t>2</w:t>
      </w:r>
    </w:p>
    <w:p w:rsidR="00FF30BD" w:rsidRPr="006D0512" w:rsidRDefault="006D0512" w:rsidP="00FF30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30BD" w:rsidRPr="006D0512">
        <w:rPr>
          <w:sz w:val="24"/>
          <w:szCs w:val="24"/>
        </w:rPr>
        <w:t xml:space="preserve">от </w:t>
      </w:r>
      <w:r w:rsidR="00F3231E">
        <w:rPr>
          <w:sz w:val="24"/>
          <w:szCs w:val="24"/>
          <w:lang w:val="en-US"/>
        </w:rPr>
        <w:t>2</w:t>
      </w:r>
      <w:r w:rsidR="00BB01D7">
        <w:rPr>
          <w:sz w:val="24"/>
          <w:szCs w:val="24"/>
        </w:rPr>
        <w:t>2</w:t>
      </w:r>
      <w:r w:rsidR="003E554C">
        <w:rPr>
          <w:sz w:val="24"/>
          <w:szCs w:val="24"/>
        </w:rPr>
        <w:t>.0</w:t>
      </w:r>
      <w:r w:rsidR="00BB01D7">
        <w:rPr>
          <w:sz w:val="24"/>
          <w:szCs w:val="24"/>
        </w:rPr>
        <w:t>7</w:t>
      </w:r>
      <w:r w:rsidR="003E554C">
        <w:rPr>
          <w:sz w:val="24"/>
          <w:szCs w:val="24"/>
        </w:rPr>
        <w:t>.</w:t>
      </w:r>
      <w:r w:rsidR="002C6CEB" w:rsidRPr="006D0512">
        <w:rPr>
          <w:sz w:val="24"/>
          <w:szCs w:val="24"/>
        </w:rPr>
        <w:t>20</w:t>
      </w:r>
      <w:r w:rsidR="00330BCB">
        <w:rPr>
          <w:sz w:val="24"/>
          <w:szCs w:val="24"/>
        </w:rPr>
        <w:t>2</w:t>
      </w:r>
      <w:r w:rsidR="00F3231E">
        <w:rPr>
          <w:sz w:val="24"/>
          <w:szCs w:val="24"/>
          <w:lang w:val="en-US"/>
        </w:rPr>
        <w:t>1</w:t>
      </w:r>
      <w:r w:rsidR="002C6CEB" w:rsidRPr="006D0512">
        <w:rPr>
          <w:sz w:val="24"/>
          <w:szCs w:val="24"/>
        </w:rPr>
        <w:t xml:space="preserve"> г.</w:t>
      </w:r>
    </w:p>
    <w:p w:rsidR="00FF30BD" w:rsidRDefault="00FF30BD" w:rsidP="00FF30BD">
      <w:pPr>
        <w:jc w:val="both"/>
        <w:rPr>
          <w:sz w:val="24"/>
          <w:szCs w:val="24"/>
        </w:rPr>
      </w:pPr>
    </w:p>
    <w:p w:rsidR="00DF36D6" w:rsidRPr="006D0512" w:rsidRDefault="00DF36D6" w:rsidP="00FF30BD">
      <w:pPr>
        <w:jc w:val="both"/>
        <w:rPr>
          <w:sz w:val="24"/>
          <w:szCs w:val="24"/>
        </w:rPr>
      </w:pPr>
    </w:p>
    <w:p w:rsidR="00FF30BD" w:rsidRPr="006D0512" w:rsidRDefault="00FF30BD" w:rsidP="00FF30BD">
      <w:pPr>
        <w:jc w:val="center"/>
        <w:rPr>
          <w:b/>
          <w:sz w:val="24"/>
          <w:szCs w:val="24"/>
        </w:rPr>
      </w:pPr>
      <w:bookmarkStart w:id="0" w:name="_GoBack"/>
      <w:r w:rsidRPr="006D0512">
        <w:rPr>
          <w:b/>
          <w:sz w:val="24"/>
          <w:szCs w:val="24"/>
        </w:rPr>
        <w:t xml:space="preserve">РЕШЕНИЕ № </w:t>
      </w:r>
      <w:r w:rsidR="00BB01D7">
        <w:rPr>
          <w:b/>
          <w:sz w:val="24"/>
          <w:szCs w:val="24"/>
        </w:rPr>
        <w:t>2</w:t>
      </w:r>
      <w:r w:rsidRPr="006D0512">
        <w:rPr>
          <w:b/>
          <w:sz w:val="24"/>
          <w:szCs w:val="24"/>
        </w:rPr>
        <w:t xml:space="preserve"> от </w:t>
      </w:r>
      <w:r w:rsidR="00F3231E">
        <w:rPr>
          <w:b/>
          <w:sz w:val="24"/>
          <w:szCs w:val="24"/>
          <w:lang w:val="en-US"/>
        </w:rPr>
        <w:t>2</w:t>
      </w:r>
      <w:r w:rsidR="00BB01D7">
        <w:rPr>
          <w:b/>
          <w:sz w:val="24"/>
          <w:szCs w:val="24"/>
        </w:rPr>
        <w:t>2</w:t>
      </w:r>
      <w:r w:rsidR="00B51105">
        <w:rPr>
          <w:b/>
          <w:sz w:val="24"/>
          <w:szCs w:val="24"/>
        </w:rPr>
        <w:t xml:space="preserve"> </w:t>
      </w:r>
      <w:r w:rsidR="00BB01D7">
        <w:rPr>
          <w:b/>
          <w:sz w:val="24"/>
          <w:szCs w:val="24"/>
        </w:rPr>
        <w:t>юли</w:t>
      </w:r>
      <w:r w:rsidR="00937984">
        <w:rPr>
          <w:b/>
          <w:sz w:val="24"/>
          <w:szCs w:val="24"/>
        </w:rPr>
        <w:t xml:space="preserve"> 20</w:t>
      </w:r>
      <w:r w:rsidR="00330BCB">
        <w:rPr>
          <w:b/>
          <w:sz w:val="24"/>
          <w:szCs w:val="24"/>
        </w:rPr>
        <w:t>2</w:t>
      </w:r>
      <w:r w:rsidR="00BB01D7">
        <w:rPr>
          <w:b/>
          <w:sz w:val="24"/>
          <w:szCs w:val="24"/>
        </w:rPr>
        <w:t>1</w:t>
      </w:r>
      <w:r w:rsidRPr="006D0512">
        <w:rPr>
          <w:b/>
          <w:sz w:val="24"/>
          <w:szCs w:val="24"/>
        </w:rPr>
        <w:t xml:space="preserve"> година</w:t>
      </w:r>
    </w:p>
    <w:p w:rsidR="00DF36D6" w:rsidRPr="006D0512" w:rsidRDefault="00DF36D6" w:rsidP="006821C7">
      <w:pPr>
        <w:jc w:val="center"/>
        <w:rPr>
          <w:sz w:val="24"/>
          <w:szCs w:val="24"/>
        </w:rPr>
      </w:pPr>
    </w:p>
    <w:p w:rsidR="00BB01D7" w:rsidRDefault="00BB01D7" w:rsidP="00937984">
      <w:pPr>
        <w:jc w:val="center"/>
        <w:rPr>
          <w:b/>
          <w:sz w:val="24"/>
          <w:szCs w:val="24"/>
        </w:rPr>
      </w:pPr>
      <w:r w:rsidRPr="003A2AB0">
        <w:rPr>
          <w:b/>
          <w:sz w:val="26"/>
          <w:szCs w:val="26"/>
        </w:rPr>
        <w:t>Предложения за прекратяване на административно производство по искания за предварително съгласуване промяна на предназначението на поземлени имоти в горски територии</w:t>
      </w:r>
    </w:p>
    <w:bookmarkEnd w:id="0"/>
    <w:p w:rsidR="00BB01D7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</w:p>
    <w:p w:rsidR="00BB01D7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  <w:r w:rsidRPr="00842003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 1</w:t>
      </w:r>
      <w:r w:rsidRPr="00842003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I</w:t>
      </w:r>
      <w:r w:rsidRPr="0084200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</w:p>
    <w:p w:rsidR="00BB01D7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</w:p>
    <w:p w:rsidR="00BB01D7" w:rsidRDefault="00BB01D7" w:rsidP="00BB01D7">
      <w:pPr>
        <w:widowControl w:val="0"/>
        <w:ind w:left="159" w:right="147"/>
        <w:jc w:val="center"/>
        <w:rPr>
          <w:b/>
          <w:sz w:val="24"/>
          <w:szCs w:val="24"/>
        </w:rPr>
      </w:pPr>
      <w:r w:rsidRPr="003831E1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прекратяване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на административното производство по искане за предварително съгласуване </w:t>
      </w:r>
      <w:r w:rsidRPr="003831E1">
        <w:rPr>
          <w:b/>
          <w:sz w:val="24"/>
          <w:szCs w:val="24"/>
        </w:rPr>
        <w:t>промяна</w:t>
      </w:r>
      <w:r>
        <w:rPr>
          <w:b/>
          <w:sz w:val="24"/>
          <w:szCs w:val="24"/>
        </w:rPr>
        <w:t xml:space="preserve"> на</w:t>
      </w:r>
      <w:r w:rsidRPr="003831E1">
        <w:rPr>
          <w:b/>
          <w:sz w:val="24"/>
          <w:szCs w:val="24"/>
        </w:rPr>
        <w:t xml:space="preserve"> предназначението на поземлен</w:t>
      </w:r>
      <w:r>
        <w:rPr>
          <w:b/>
          <w:sz w:val="24"/>
          <w:szCs w:val="24"/>
        </w:rPr>
        <w:t>и</w:t>
      </w:r>
      <w:r w:rsidRPr="003831E1">
        <w:rPr>
          <w:b/>
          <w:sz w:val="24"/>
          <w:szCs w:val="24"/>
        </w:rPr>
        <w:t xml:space="preserve"> имот</w:t>
      </w:r>
      <w:r>
        <w:rPr>
          <w:b/>
          <w:sz w:val="24"/>
          <w:szCs w:val="24"/>
        </w:rPr>
        <w:t>и</w:t>
      </w:r>
      <w:r w:rsidRPr="003831E1">
        <w:rPr>
          <w:b/>
          <w:sz w:val="24"/>
          <w:szCs w:val="24"/>
        </w:rPr>
        <w:t xml:space="preserve"> в горска територия – частна </w:t>
      </w:r>
      <w:r>
        <w:rPr>
          <w:b/>
          <w:sz w:val="24"/>
          <w:szCs w:val="24"/>
        </w:rPr>
        <w:t xml:space="preserve">държавна </w:t>
      </w:r>
      <w:r w:rsidRPr="003831E1">
        <w:rPr>
          <w:b/>
          <w:sz w:val="24"/>
          <w:szCs w:val="24"/>
        </w:rPr>
        <w:t>собственост</w:t>
      </w:r>
    </w:p>
    <w:p w:rsidR="00BB01D7" w:rsidRDefault="00BB01D7" w:rsidP="00BB01D7">
      <w:pPr>
        <w:widowControl w:val="0"/>
        <w:ind w:left="159" w:right="147"/>
        <w:jc w:val="center"/>
        <w:rPr>
          <w:b/>
          <w:sz w:val="24"/>
          <w:szCs w:val="24"/>
        </w:rPr>
      </w:pP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Административното производство е образувано със заявления постъпили в Регионална дирекция по горите – Стара Загора с вх. № 3206, 3206-1, 3206-2, 3206-3, 3206-4, 3206-5, 3206-4, 3206-5, 3206-6 и 3206-7 от 01.11.2016 г. с които е изразено искане за предварително съгласуване промяна предназначението на следните поземлени имоти по кадастралната карта и кадастралните регистри (КККР) на гр. Мъглиж: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49494.774.350,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каптаж „Бъчвишко дере 1“;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49494.774.361,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каптаж „Бъчвишко дере 2“;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49494.774.422,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дренаж „Чучура“;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49494.774.344,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каптаж „Топлика“;</w:t>
      </w:r>
    </w:p>
    <w:p w:rsidR="00BB01D7" w:rsidRPr="00DD435E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49494.774.406,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напорен резервоар „Грънчарица“ 10 м</w:t>
      </w:r>
      <w:r w:rsidRPr="00DD435E">
        <w:rPr>
          <w:position w:val="6"/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49494.774.419,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напорен резервоар „Висока зона“ 100 м</w:t>
      </w:r>
      <w:r w:rsidRPr="00DD435E">
        <w:rPr>
          <w:position w:val="6"/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49494.774.369,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каптаж „Челянова стена“;</w:t>
      </w:r>
    </w:p>
    <w:p w:rsidR="00BB01D7" w:rsidRPr="00DD435E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с идентификатор 49494.774.405, образуван за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дренаж „Грънчарица“;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заявленията са приложени скици, одобрени подробни устройствени планове за застрояване (ПУП-ПЗ) и актове за държавна собственост.  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писмо наш рег. индекс 1468/26.05.2017 г. сте направили допълнителни уточнения.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хода на процедурата с Ваше писмо изх. № ЦУ-885/28.06.2021 г., наш рег. индекс РДГ15-2837/01.07.2021 г. сте поискали прекратяване на производството. 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Предвид горното и на основание чл.56, ал.1 от Административнопроцесуалния кодекс (АПК), 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</w:p>
    <w:p w:rsidR="00BB01D7" w:rsidRDefault="00BB01D7" w:rsidP="00BB01D7">
      <w:pPr>
        <w:ind w:right="1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КОМИСИЯТА РЕШИ: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Прекратява административното производство по реда на чл.</w:t>
      </w:r>
      <w:r>
        <w:rPr>
          <w:sz w:val="24"/>
          <w:szCs w:val="24"/>
          <w:lang w:val="en-US"/>
        </w:rPr>
        <w:t xml:space="preserve">75, </w:t>
      </w:r>
      <w:r>
        <w:rPr>
          <w:sz w:val="24"/>
          <w:szCs w:val="24"/>
        </w:rPr>
        <w:t xml:space="preserve">ал.1, т.2 от Закона за горите по заявления постъпили с вх. № 3206, 3206-1, 3206-2, 3206-3, 3206-4, 3206-5, 3206-4, 3206-5, 3206-6 и 3206-7 от 01.11.2016 г. за предварително съгласуване промяна предназначението на поземлени имоти (ПИ) с идентификатори 49494.774.350, 49494.774.361, 49494.774.422, 49494.774.344, 49494.774.406, 49494.774.419, 49494.774.369, 49494.774.405 по КККР на гр. Мъглиж за обособяване на СОЗ пояс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около водоизточници и водоснабдителни съоръжения са за водоснабдяване на гр. Мъглиж.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</w:p>
    <w:p w:rsidR="00BB01D7" w:rsidRDefault="00BB01D7" w:rsidP="00BB01D7">
      <w:pPr>
        <w:ind w:right="1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МОТИВИ: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Регионална дирекция по горите са постъпили заявления с вх. № 3206, 3206-1, 3206-2, 3206-3, 3206-4, 3206-5, 3206-4, 3206-5, 3206-6 и 3206-7 от 01.11.2016 г. за предварително съгласуване промяна предназначението на поземлени имоти в горски територии за обособяване на СОЗ пояс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около водоизточници и водоснабдителни съоръжения са за водоснабдяване на гр. Мъглиж представляващи ПИ с идентификатори 49494.774.350, 49494.774.361, 49494.774.422, 49494.774.344, 49494.774.406, 49494.774.419, 49494.774.369, 49494.774.405 по КККР на гр. Мъглиж.</w:t>
      </w:r>
    </w:p>
    <w:p w:rsidR="00BB01D7" w:rsidRPr="008C3380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Гореописаните водоизточници и водоснабдителни съоръжения са за водоснабдяване на гр. Мъглиж и като такива съгласно чл.19, ал.1, т.4 от Закона за водите следва да са публична общинска собственост, както и земите представляващи пояс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СОЗ на водоизточниците и водоснабдителните съоръжения съгласно т.5 на същата алинея. Закона за горите (ЗГ) в чл.28, ал.2, т.2 определя че публична общинска собственост са горските територии </w:t>
      </w:r>
      <w:r w:rsidRPr="008C3380">
        <w:rPr>
          <w:sz w:val="24"/>
          <w:szCs w:val="24"/>
          <w:shd w:val="clear" w:color="auto" w:fill="FFFFFF"/>
        </w:rPr>
        <w:t>попадащи в най-вътрешния пояс на санитарно-охранителните зони на водоизточниците и съоръженията за питейно-битово водоснабдяване и на водоизточниците на минерални води по </w:t>
      </w:r>
      <w:hyperlink r:id="rId8" w:tgtFrame="_blank" w:history="1">
        <w:r w:rsidRPr="008C3380">
          <w:rPr>
            <w:sz w:val="24"/>
            <w:szCs w:val="24"/>
            <w:shd w:val="clear" w:color="auto" w:fill="FFFFFF"/>
          </w:rPr>
          <w:t>Закона за водите</w:t>
        </w:r>
      </w:hyperlink>
      <w:r>
        <w:rPr>
          <w:sz w:val="24"/>
          <w:szCs w:val="24"/>
        </w:rPr>
        <w:t>.</w:t>
      </w:r>
    </w:p>
    <w:p w:rsidR="00BB01D7" w:rsidRDefault="00BB01D7" w:rsidP="00BB01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Междувременно на 30.12.2016 г. описаните по-горе съоръжения в качеството им на публични активи са отписани от баланса на „ВиК‘ ЕООД Стара Загора и предадени в собственост на Община Мъглиж. 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приложения Договор за стопанисване, поддържане и експлоатация на ВиК системите и съоръженията и предоставяне на водоснабдителни и канализационни услуги № Д-РР-1-9 от 29.02.2016 г. на „Водоснабдяване и канализация‘ ЕООД Стара Загора в качеството му на ВиК оператор е предоставено правото да стопанисва, поддържа и управлява въпросните водоизточници и съоръжения, като няма права да продава, заменя, отдава под наем, обременява с вещни тежести, да прехвърля или се разпорежда с активите по какъвто и да друг начин, включително и да променя предназначението на територията.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гореизложеното следва искането за предварително съгласуване, както и промяната преназначението на територията от ‚горска“ в „територия заета от води и водни обекти“ да изхожда от собственика, в случая Община Мъглиж.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РДГ Стара Загора е постъпило писмо</w:t>
      </w:r>
      <w:r w:rsidRPr="0004500F">
        <w:rPr>
          <w:sz w:val="24"/>
          <w:szCs w:val="24"/>
        </w:rPr>
        <w:t xml:space="preserve"> </w:t>
      </w:r>
      <w:r>
        <w:rPr>
          <w:sz w:val="24"/>
          <w:szCs w:val="24"/>
        </w:rPr>
        <w:t>рег. индекс РДГ15-2837/01.07.2021 г. с искане за прекратяване на производството за предварително съгласуване промяна предназначението на поземлени имоти  в горски територии.</w:t>
      </w: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оглед на гореизложените по-горе фактически обстоятелства комисията счита, че са налице предпоставките на чл.56, ал.1 от АПК: административното производство не е приключило и е подадено писмено искане от страната, която го е инициирала.</w:t>
      </w:r>
    </w:p>
    <w:p w:rsidR="00BB01D7" w:rsidRPr="004C2E79" w:rsidRDefault="00BB01D7" w:rsidP="00BB01D7">
      <w:pPr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4C2E79">
        <w:rPr>
          <w:bCs/>
          <w:sz w:val="24"/>
          <w:szCs w:val="24"/>
          <w:lang w:eastAsia="pl-PL"/>
        </w:rPr>
        <w:t>Настоящото решение да се публикува на интернет страницата на Изпълнителната агенция по горите и на Регионална дирекция по горите – Стара Загора при спазване на Закона за защита на личните данни и да се съобщи на заявителя по реда на Административнопроцесуалния кодекс</w:t>
      </w:r>
      <w:r>
        <w:rPr>
          <w:bCs/>
          <w:sz w:val="24"/>
          <w:szCs w:val="24"/>
          <w:lang w:eastAsia="pl-PL"/>
        </w:rPr>
        <w:t>.</w:t>
      </w:r>
    </w:p>
    <w:p w:rsidR="00BB01D7" w:rsidRDefault="00BB01D7" w:rsidP="00BB01D7">
      <w:pPr>
        <w:ind w:firstLine="851"/>
        <w:jc w:val="both"/>
        <w:rPr>
          <w:b/>
          <w:sz w:val="24"/>
          <w:szCs w:val="24"/>
        </w:rPr>
      </w:pPr>
      <w:r w:rsidRPr="00F3231E">
        <w:rPr>
          <w:sz w:val="24"/>
          <w:szCs w:val="24"/>
        </w:rPr>
        <w:t xml:space="preserve">Решението </w:t>
      </w:r>
      <w:r w:rsidRPr="00F3231E">
        <w:rPr>
          <w:sz w:val="24"/>
          <w:szCs w:val="24"/>
          <w:highlight w:val="white"/>
          <w:shd w:val="clear" w:color="auto" w:fill="FEFEFE"/>
        </w:rPr>
        <w:t xml:space="preserve">може да се обжалва в 14-дневен срок от съобщаването му по реда </w:t>
      </w:r>
      <w:r>
        <w:rPr>
          <w:sz w:val="24"/>
          <w:szCs w:val="24"/>
          <w:highlight w:val="white"/>
          <w:shd w:val="clear" w:color="auto" w:fill="FEFEFE"/>
        </w:rPr>
        <w:t xml:space="preserve">и уловията </w:t>
      </w:r>
      <w:r w:rsidRPr="00F3231E">
        <w:rPr>
          <w:sz w:val="24"/>
          <w:szCs w:val="24"/>
          <w:highlight w:val="white"/>
          <w:shd w:val="clear" w:color="auto" w:fill="FEFEFE"/>
        </w:rPr>
        <w:t>на Административнопроцесуалния кодекс</w:t>
      </w:r>
      <w:r>
        <w:rPr>
          <w:sz w:val="24"/>
          <w:szCs w:val="24"/>
          <w:shd w:val="clear" w:color="auto" w:fill="FEFEFE"/>
        </w:rPr>
        <w:t>.</w:t>
      </w:r>
      <w:r w:rsidRPr="00F3231E">
        <w:rPr>
          <w:sz w:val="24"/>
          <w:szCs w:val="24"/>
          <w:shd w:val="clear" w:color="auto" w:fill="FEFEFE"/>
        </w:rPr>
        <w:t xml:space="preserve"> </w:t>
      </w:r>
    </w:p>
    <w:p w:rsidR="00BB01D7" w:rsidRDefault="00BB01D7" w:rsidP="00937984">
      <w:pPr>
        <w:jc w:val="center"/>
        <w:rPr>
          <w:b/>
          <w:sz w:val="24"/>
          <w:szCs w:val="24"/>
        </w:rPr>
      </w:pPr>
    </w:p>
    <w:p w:rsidR="00937984" w:rsidRPr="00842003" w:rsidRDefault="00937984" w:rsidP="00937984">
      <w:pPr>
        <w:jc w:val="center"/>
        <w:rPr>
          <w:b/>
          <w:sz w:val="24"/>
          <w:szCs w:val="24"/>
          <w:shd w:val="clear" w:color="auto" w:fill="FEFEFE"/>
        </w:rPr>
      </w:pPr>
      <w:r w:rsidRPr="00842003">
        <w:rPr>
          <w:b/>
          <w:sz w:val="24"/>
          <w:szCs w:val="24"/>
        </w:rPr>
        <w:t xml:space="preserve">ПРЕДЛОЖЕНИЯ ПО ИСКАНИЯ ЗА </w:t>
      </w:r>
      <w:r w:rsidRPr="00842003">
        <w:rPr>
          <w:b/>
          <w:sz w:val="24"/>
          <w:szCs w:val="24"/>
          <w:highlight w:val="white"/>
          <w:shd w:val="clear" w:color="auto" w:fill="FEFEFE"/>
        </w:rPr>
        <w:t>ПРОМЯНА НА ПРЕДНАЗНАЧЕНИЕТО НА ПОЗЕМЛЕНИ ИМОТИ В ГОРСКИ ТЕРИТОРИИ</w:t>
      </w:r>
    </w:p>
    <w:p w:rsidR="00F3231E" w:rsidRDefault="00F3231E" w:rsidP="00F3231E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</w:p>
    <w:p w:rsidR="00BB01D7" w:rsidRPr="003A1EEF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  <w:r w:rsidRPr="003A1EEF">
        <w:rPr>
          <w:b/>
          <w:sz w:val="24"/>
          <w:szCs w:val="24"/>
        </w:rPr>
        <w:t>РЕШЕНИЕ  2-</w:t>
      </w:r>
      <w:r w:rsidRPr="003A1EEF">
        <w:rPr>
          <w:b/>
          <w:sz w:val="24"/>
          <w:szCs w:val="24"/>
          <w:lang w:val="en-US"/>
        </w:rPr>
        <w:t>I</w:t>
      </w:r>
      <w:r w:rsidRPr="003A1EEF">
        <w:rPr>
          <w:b/>
          <w:sz w:val="24"/>
          <w:szCs w:val="24"/>
        </w:rPr>
        <w:t>I-2</w:t>
      </w:r>
    </w:p>
    <w:p w:rsidR="00BB01D7" w:rsidRPr="003A1EEF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  <w:r w:rsidRPr="003A1EEF">
        <w:rPr>
          <w:b/>
          <w:sz w:val="24"/>
          <w:szCs w:val="24"/>
        </w:rPr>
        <w:t>за промяна на предназначението на поземлен имот в горска територия – частна собственост</w:t>
      </w:r>
    </w:p>
    <w:p w:rsidR="00BB01D7" w:rsidRPr="003A1EEF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</w:p>
    <w:p w:rsidR="00BB01D7" w:rsidRPr="003A1EEF" w:rsidRDefault="00BB01D7" w:rsidP="00BB01D7">
      <w:pPr>
        <w:ind w:right="1" w:firstLine="708"/>
        <w:jc w:val="both"/>
        <w:rPr>
          <w:sz w:val="24"/>
          <w:szCs w:val="24"/>
        </w:rPr>
      </w:pPr>
      <w:r w:rsidRPr="003A1EEF">
        <w:rPr>
          <w:sz w:val="24"/>
          <w:szCs w:val="24"/>
        </w:rPr>
        <w:t>На основание чл.73, ал.1, т.4, б. „б“, чл. 77, ал. 1, ал. 2 и ал. 3, чл. 78, ал. 1, ал. 2 и ал. 5, чл. 80, ал. 1 и ал. 2 от Закона за горите (ЗГ) (обн. ДВ, бр. 19 от 08.03.2011 г.) и постъпило в Регионална дирекция по горите – Стара Загора заявление по образец с рег. индекс № РДГ</w:t>
      </w:r>
      <w:r w:rsidRPr="003A1EEF">
        <w:rPr>
          <w:sz w:val="24"/>
          <w:szCs w:val="24"/>
          <w:lang w:val="en-US"/>
        </w:rPr>
        <w:t>-</w:t>
      </w:r>
      <w:r w:rsidRPr="003A1EEF">
        <w:rPr>
          <w:sz w:val="24"/>
          <w:szCs w:val="24"/>
        </w:rPr>
        <w:t>15-2941/08.07</w:t>
      </w:r>
      <w:r w:rsidRPr="003A1EEF">
        <w:rPr>
          <w:sz w:val="24"/>
          <w:szCs w:val="24"/>
          <w:lang w:val="en-US"/>
        </w:rPr>
        <w:t>.2021</w:t>
      </w:r>
      <w:r w:rsidRPr="003A1EEF">
        <w:rPr>
          <w:sz w:val="24"/>
          <w:szCs w:val="24"/>
        </w:rPr>
        <w:t xml:space="preserve"> г. от </w:t>
      </w:r>
      <w:r w:rsidR="00814B63">
        <w:rPr>
          <w:sz w:val="24"/>
          <w:szCs w:val="24"/>
        </w:rPr>
        <w:t>физическо лице</w:t>
      </w:r>
      <w:r w:rsidRPr="003A1EEF">
        <w:rPr>
          <w:sz w:val="24"/>
          <w:szCs w:val="24"/>
        </w:rPr>
        <w:t>, с инвестиционно намерение</w:t>
      </w:r>
      <w:r w:rsidRPr="003A1EEF">
        <w:rPr>
          <w:sz w:val="24"/>
          <w:szCs w:val="24"/>
          <w:shd w:val="clear" w:color="auto" w:fill="FFFFFF"/>
        </w:rPr>
        <w:t xml:space="preserve"> създаване на отдел</w:t>
      </w:r>
      <w:r w:rsidRPr="003A1EEF">
        <w:rPr>
          <w:sz w:val="24"/>
          <w:szCs w:val="24"/>
          <w:shd w:val="clear" w:color="auto" w:fill="FFFFFF"/>
          <w:lang w:val="en-US"/>
        </w:rPr>
        <w:t>e</w:t>
      </w:r>
      <w:r w:rsidRPr="003A1EEF">
        <w:rPr>
          <w:sz w:val="24"/>
          <w:szCs w:val="24"/>
          <w:shd w:val="clear" w:color="auto" w:fill="FFFFFF"/>
        </w:rPr>
        <w:t>н урегулиран поземлен имот, за които има влязъл в сила общ устройствен план</w:t>
      </w:r>
      <w:r w:rsidRPr="003A1EEF">
        <w:rPr>
          <w:sz w:val="24"/>
          <w:szCs w:val="24"/>
          <w:shd w:val="clear" w:color="auto" w:fill="FFFFFF"/>
          <w:lang w:val="en-US"/>
        </w:rPr>
        <w:t xml:space="preserve"> –</w:t>
      </w:r>
      <w:r w:rsidRPr="003A1EEF">
        <w:rPr>
          <w:sz w:val="24"/>
          <w:szCs w:val="24"/>
        </w:rPr>
        <w:t xml:space="preserve"> изграждане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на обект „Жилищна сграда“ в поземлен имот (ПИ) собственост на заявителя с идентификатор 04738.90.9 с площ 0.798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дка, по кадастралната карта и кадастралните регистри (КККР) на с. Богомилово, общ. Стара Загора, обл. Стара Загора, одобрени със Заповед № РД-18-400/25.09.2017 г.</w:t>
      </w:r>
    </w:p>
    <w:p w:rsidR="00C95972" w:rsidRPr="00C95972" w:rsidRDefault="00C95972" w:rsidP="00C95972">
      <w:pPr>
        <w:ind w:right="1" w:firstLine="708"/>
        <w:jc w:val="center"/>
        <w:rPr>
          <w:b/>
          <w:sz w:val="24"/>
          <w:szCs w:val="24"/>
        </w:rPr>
      </w:pPr>
      <w:r w:rsidRPr="00C95972">
        <w:rPr>
          <w:b/>
          <w:sz w:val="24"/>
          <w:szCs w:val="24"/>
        </w:rPr>
        <w:t>КОМИСИЯТА РЕШИ:</w:t>
      </w:r>
    </w:p>
    <w:p w:rsidR="00C95972" w:rsidRPr="003A1EEF" w:rsidRDefault="00C95972" w:rsidP="00BB01D7">
      <w:pPr>
        <w:ind w:right="1" w:firstLine="709"/>
        <w:jc w:val="center"/>
        <w:rPr>
          <w:sz w:val="24"/>
          <w:szCs w:val="24"/>
        </w:rPr>
      </w:pP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b/>
          <w:sz w:val="24"/>
          <w:szCs w:val="24"/>
        </w:rPr>
        <w:t>1.</w:t>
      </w:r>
      <w:r w:rsidRPr="003A1EEF">
        <w:rPr>
          <w:sz w:val="24"/>
          <w:szCs w:val="24"/>
        </w:rPr>
        <w:t xml:space="preserve"> </w:t>
      </w:r>
      <w:r w:rsidRPr="003A1EEF">
        <w:rPr>
          <w:b/>
          <w:sz w:val="24"/>
          <w:szCs w:val="24"/>
        </w:rPr>
        <w:t xml:space="preserve">Променя се предназначението на горска територия в размер на 798 (седемстотин деветдесет и осем) кв. м. за изграждане на обект </w:t>
      </w:r>
      <w:r w:rsidRPr="003A1EEF">
        <w:rPr>
          <w:sz w:val="24"/>
          <w:szCs w:val="24"/>
        </w:rPr>
        <w:t>“Жилищна сграда“, м. „Божи рид“, в землището на с. Богомилово, общ. Стара Загора, представляваща поземлен имот с идентификатор 04738.90.9, по КККР на с. Богомилово, общ. Стара Загора, обл. Стара Загора, одобрени със Заповед № РД-18-400/25.09.2017 г. на Изпълнителния директор на АГКК, предишен идентификатор – няма, номер по предходен план 090009, при съседи: 46417.45.29; 04738.90.2; 04738.90.70; 04738.90.67, 46417.45.27, 46417.45.28 съгласно скица № 15-767291-14.07.2021 г., издадена от Служба по геодезия картография и кадастър Стара Загора.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b/>
          <w:sz w:val="24"/>
          <w:szCs w:val="24"/>
        </w:rPr>
        <w:t>2.</w:t>
      </w:r>
      <w:r w:rsidRPr="003A1EEF">
        <w:rPr>
          <w:sz w:val="24"/>
          <w:szCs w:val="24"/>
        </w:rPr>
        <w:t xml:space="preserve"> Собствеността на площт</w:t>
      </w:r>
      <w:r w:rsidR="00E53819">
        <w:rPr>
          <w:sz w:val="24"/>
          <w:szCs w:val="24"/>
        </w:rPr>
        <w:t>а с променено предназначение спо</w:t>
      </w:r>
      <w:r w:rsidRPr="003A1EEF">
        <w:rPr>
          <w:sz w:val="24"/>
          <w:szCs w:val="24"/>
        </w:rPr>
        <w:t>ред приложения документ за собственост - Нотариален акт вписан в служба по вписванията</w:t>
      </w:r>
      <w:r w:rsidR="00E53819">
        <w:rPr>
          <w:sz w:val="24"/>
          <w:szCs w:val="24"/>
        </w:rPr>
        <w:t xml:space="preserve"> </w:t>
      </w:r>
      <w:r w:rsidR="00E53819" w:rsidRPr="003A1EEF">
        <w:rPr>
          <w:sz w:val="24"/>
          <w:szCs w:val="24"/>
        </w:rPr>
        <w:t>акт № 153,</w:t>
      </w:r>
      <w:r w:rsidR="00E53819" w:rsidRPr="003A1EEF">
        <w:rPr>
          <w:sz w:val="24"/>
          <w:szCs w:val="24"/>
          <w:lang w:val="en-US"/>
        </w:rPr>
        <w:t xml:space="preserve"> </w:t>
      </w:r>
      <w:r w:rsidR="00E53819" w:rsidRPr="003A1EEF">
        <w:rPr>
          <w:sz w:val="24"/>
          <w:szCs w:val="24"/>
        </w:rPr>
        <w:t xml:space="preserve">том </w:t>
      </w:r>
      <w:r w:rsidR="00E53819" w:rsidRPr="003A1EEF">
        <w:rPr>
          <w:sz w:val="24"/>
          <w:szCs w:val="24"/>
          <w:lang w:val="en-US"/>
        </w:rPr>
        <w:t xml:space="preserve">II, </w:t>
      </w:r>
      <w:r w:rsidR="00E53819" w:rsidRPr="003A1EEF">
        <w:rPr>
          <w:sz w:val="24"/>
          <w:szCs w:val="24"/>
        </w:rPr>
        <w:t xml:space="preserve">рег. </w:t>
      </w:r>
      <w:r w:rsidR="00E53819" w:rsidRPr="003A1EEF">
        <w:rPr>
          <w:sz w:val="24"/>
          <w:szCs w:val="24"/>
          <w:lang w:val="en-US"/>
        </w:rPr>
        <w:t xml:space="preserve">686, </w:t>
      </w:r>
      <w:r w:rsidR="00E53819" w:rsidRPr="003A1EEF">
        <w:rPr>
          <w:sz w:val="24"/>
          <w:szCs w:val="24"/>
        </w:rPr>
        <w:t xml:space="preserve">дело </w:t>
      </w:r>
      <w:r w:rsidR="00E53819" w:rsidRPr="003A1EEF">
        <w:rPr>
          <w:sz w:val="24"/>
          <w:szCs w:val="24"/>
          <w:lang w:val="en-US"/>
        </w:rPr>
        <w:t>373</w:t>
      </w:r>
      <w:r w:rsidR="00E53819" w:rsidRPr="003A1EEF">
        <w:rPr>
          <w:sz w:val="24"/>
          <w:szCs w:val="24"/>
        </w:rPr>
        <w:t xml:space="preserve"> от </w:t>
      </w:r>
      <w:r w:rsidR="00E53819" w:rsidRPr="003A1EEF">
        <w:rPr>
          <w:sz w:val="24"/>
          <w:szCs w:val="24"/>
          <w:lang w:val="en-US"/>
        </w:rPr>
        <w:t xml:space="preserve">30.01.2019 </w:t>
      </w:r>
      <w:r w:rsidR="00E53819" w:rsidRPr="003A1EEF">
        <w:rPr>
          <w:sz w:val="24"/>
          <w:szCs w:val="24"/>
        </w:rPr>
        <w:t>г.</w:t>
      </w:r>
      <w:r w:rsidR="00E53819">
        <w:rPr>
          <w:sz w:val="24"/>
          <w:szCs w:val="24"/>
          <w:lang w:val="en-US"/>
        </w:rPr>
        <w:t>,</w:t>
      </w:r>
      <w:r w:rsidR="00E53819">
        <w:rPr>
          <w:sz w:val="24"/>
          <w:szCs w:val="24"/>
        </w:rPr>
        <w:t xml:space="preserve"> н</w:t>
      </w:r>
      <w:r w:rsidRPr="003A1EEF">
        <w:rPr>
          <w:sz w:val="24"/>
          <w:szCs w:val="24"/>
        </w:rPr>
        <w:t>е се променя.</w:t>
      </w:r>
    </w:p>
    <w:p w:rsidR="00BB01D7" w:rsidRPr="003A1EEF" w:rsidRDefault="00BB01D7" w:rsidP="00BB01D7">
      <w:pPr>
        <w:ind w:right="1" w:firstLine="709"/>
        <w:jc w:val="both"/>
        <w:rPr>
          <w:color w:val="FF0000"/>
          <w:sz w:val="24"/>
          <w:szCs w:val="24"/>
        </w:rPr>
      </w:pPr>
      <w:r w:rsidRPr="003A1EEF">
        <w:rPr>
          <w:b/>
          <w:sz w:val="24"/>
          <w:szCs w:val="24"/>
        </w:rPr>
        <w:t>3.</w:t>
      </w:r>
      <w:r w:rsidRPr="003A1EEF">
        <w:rPr>
          <w:sz w:val="24"/>
          <w:szCs w:val="24"/>
        </w:rPr>
        <w:t xml:space="preserve"> На основание чл.78, ал. 1 и ал. 2 от Закона за горите заявителят в тримесечен срок от съобщаването на решението да заплати цена за промяна предназначението възлизаща на </w:t>
      </w:r>
      <w:r w:rsidR="007B5281">
        <w:rPr>
          <w:b/>
          <w:sz w:val="24"/>
          <w:szCs w:val="24"/>
        </w:rPr>
        <w:t>19</w:t>
      </w:r>
      <w:r w:rsidR="007B5281">
        <w:rPr>
          <w:b/>
          <w:sz w:val="24"/>
          <w:szCs w:val="24"/>
          <w:lang w:val="en-US"/>
        </w:rPr>
        <w:t>70</w:t>
      </w:r>
      <w:r w:rsidR="007B5281">
        <w:rPr>
          <w:b/>
          <w:sz w:val="24"/>
          <w:szCs w:val="24"/>
        </w:rPr>
        <w:t xml:space="preserve"> лв. (хиляда деветстотин и седемдесет лева)</w:t>
      </w:r>
      <w:r w:rsidRPr="003A1EEF">
        <w:rPr>
          <w:sz w:val="24"/>
          <w:szCs w:val="24"/>
        </w:rPr>
        <w:t xml:space="preserve">, вносима по банкова сметка на Министерство на земеделието, храните и горите, БНБ, </w:t>
      </w:r>
      <w:r w:rsidRPr="003A1EEF">
        <w:rPr>
          <w:sz w:val="24"/>
          <w:szCs w:val="24"/>
          <w:lang w:val="en-US"/>
        </w:rPr>
        <w:t>IBAN</w:t>
      </w:r>
      <w:r w:rsidRPr="003A1EEF">
        <w:rPr>
          <w:sz w:val="24"/>
          <w:szCs w:val="24"/>
        </w:rPr>
        <w:t xml:space="preserve">: </w:t>
      </w:r>
      <w:r w:rsidRPr="003A1EEF">
        <w:rPr>
          <w:sz w:val="24"/>
          <w:szCs w:val="24"/>
          <w:lang w:val="en-US"/>
        </w:rPr>
        <w:t>BG</w:t>
      </w:r>
      <w:r w:rsidRPr="003A1EEF">
        <w:rPr>
          <w:sz w:val="24"/>
          <w:szCs w:val="24"/>
        </w:rPr>
        <w:t xml:space="preserve">97 </w:t>
      </w:r>
      <w:r w:rsidRPr="003A1EEF">
        <w:rPr>
          <w:sz w:val="24"/>
          <w:szCs w:val="24"/>
          <w:lang w:val="en-US"/>
        </w:rPr>
        <w:t>BNBG</w:t>
      </w:r>
      <w:r w:rsidRPr="003A1EEF">
        <w:rPr>
          <w:sz w:val="24"/>
          <w:szCs w:val="24"/>
        </w:rPr>
        <w:t xml:space="preserve"> 9661 3000 1500 01, </w:t>
      </w:r>
      <w:r w:rsidRPr="003A1EEF">
        <w:rPr>
          <w:sz w:val="24"/>
          <w:szCs w:val="24"/>
          <w:lang w:val="en-US"/>
        </w:rPr>
        <w:t>BIC</w:t>
      </w:r>
      <w:r w:rsidRPr="003A1EEF">
        <w:rPr>
          <w:sz w:val="24"/>
          <w:szCs w:val="24"/>
        </w:rPr>
        <w:t xml:space="preserve">: </w:t>
      </w:r>
      <w:r w:rsidRPr="003A1EEF">
        <w:rPr>
          <w:sz w:val="24"/>
          <w:szCs w:val="24"/>
          <w:lang w:val="en-US"/>
        </w:rPr>
        <w:t>BNBGBGSD</w:t>
      </w:r>
      <w:r w:rsidRPr="003A1EEF">
        <w:rPr>
          <w:sz w:val="24"/>
          <w:szCs w:val="24"/>
        </w:rPr>
        <w:t>, видно от доклад за оценка на имота от 24.06.2021 г., изготвен от лицензиран оценител, притежаващ лиценз за оценка на имоти в горски територии, по Наредбата за оценка на поземлени имоти в горски територии приета с постановление на Министерския съвет № 236/03.08.2011 г.</w:t>
      </w:r>
    </w:p>
    <w:p w:rsidR="00BB01D7" w:rsidRPr="003A1EEF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b/>
          <w:bCs/>
          <w:sz w:val="24"/>
          <w:szCs w:val="24"/>
          <w:lang w:eastAsia="pl-PL"/>
        </w:rPr>
        <w:t>4.</w:t>
      </w:r>
      <w:r w:rsidRPr="003A1EEF">
        <w:rPr>
          <w:bCs/>
          <w:sz w:val="24"/>
          <w:szCs w:val="24"/>
          <w:lang w:eastAsia="pl-PL"/>
        </w:rPr>
        <w:t xml:space="preserve"> Дървесината от поземления имот в горски територии, чието предназначение е променено е на собственика на съответния имот.</w:t>
      </w:r>
    </w:p>
    <w:p w:rsidR="00BB01D7" w:rsidRPr="003A1EEF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sz w:val="24"/>
          <w:szCs w:val="24"/>
          <w:lang w:eastAsia="pl-PL"/>
        </w:rPr>
        <w:t>Добивът и разпореждането с дървесината от поземления имот в горски територии, чието предназначение е променено, се организират от собственика по реда на Закона за горите, за негова сметка</w:t>
      </w:r>
    </w:p>
    <w:p w:rsidR="00BB01D7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bCs/>
          <w:sz w:val="24"/>
          <w:szCs w:val="24"/>
          <w:lang w:eastAsia="pl-PL"/>
        </w:rPr>
        <w:t>Разрешава се сеч на дървета само в площта с променено предназначение съгласно Наредба № 8 от 05.08.2011 г. за сечите в горите (ДВ, бр. 64/19.08.2011 г.).</w:t>
      </w:r>
    </w:p>
    <w:p w:rsidR="00BB01D7" w:rsidRPr="003A1EEF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</w:p>
    <w:p w:rsidR="00BB01D7" w:rsidRDefault="00BB01D7" w:rsidP="00BB01D7">
      <w:pPr>
        <w:tabs>
          <w:tab w:val="left" w:pos="709"/>
        </w:tabs>
        <w:ind w:right="1" w:firstLine="709"/>
        <w:jc w:val="center"/>
        <w:rPr>
          <w:b/>
          <w:bCs/>
          <w:sz w:val="24"/>
          <w:szCs w:val="24"/>
          <w:lang w:eastAsia="pl-PL"/>
        </w:rPr>
      </w:pPr>
      <w:r w:rsidRPr="003A1EEF">
        <w:rPr>
          <w:b/>
          <w:bCs/>
          <w:sz w:val="24"/>
          <w:szCs w:val="24"/>
          <w:lang w:eastAsia="pl-PL"/>
        </w:rPr>
        <w:t>МОТИВИ:</w:t>
      </w:r>
    </w:p>
    <w:p w:rsidR="00BB01D7" w:rsidRPr="003A1EEF" w:rsidRDefault="00BB01D7" w:rsidP="00BB01D7">
      <w:pPr>
        <w:tabs>
          <w:tab w:val="left" w:pos="709"/>
        </w:tabs>
        <w:ind w:right="1" w:firstLine="709"/>
        <w:jc w:val="center"/>
        <w:rPr>
          <w:b/>
          <w:bCs/>
          <w:sz w:val="24"/>
          <w:szCs w:val="24"/>
          <w:lang w:eastAsia="pl-PL"/>
        </w:rPr>
      </w:pPr>
    </w:p>
    <w:p w:rsidR="00BB01D7" w:rsidRPr="003A1EEF" w:rsidRDefault="00BB01D7" w:rsidP="00BB01D7">
      <w:pPr>
        <w:ind w:left="34" w:right="1" w:firstLine="709"/>
        <w:jc w:val="both"/>
        <w:rPr>
          <w:sz w:val="24"/>
          <w:szCs w:val="24"/>
        </w:rPr>
      </w:pPr>
      <w:r w:rsidRPr="003A1EEF">
        <w:rPr>
          <w:bCs/>
          <w:sz w:val="24"/>
          <w:szCs w:val="24"/>
          <w:lang w:eastAsia="pl-PL"/>
        </w:rPr>
        <w:t xml:space="preserve">На основание член </w:t>
      </w:r>
      <w:r w:rsidRPr="003A1EEF">
        <w:rPr>
          <w:sz w:val="24"/>
          <w:szCs w:val="24"/>
        </w:rPr>
        <w:t xml:space="preserve">чл.73, ал.1, т.4, б. „б“, от ЗГ - промяна на предназначението се допуска за </w:t>
      </w:r>
      <w:r w:rsidRPr="003A1EEF">
        <w:rPr>
          <w:sz w:val="24"/>
          <w:szCs w:val="24"/>
          <w:shd w:val="clear" w:color="auto" w:fill="FFFFFF"/>
        </w:rPr>
        <w:t>създаване или разширяване на отделни урегулирани поземлени имоти, за които има влязъл в сила общ устройствен план</w:t>
      </w:r>
      <w:r w:rsidRPr="003A1EEF">
        <w:rPr>
          <w:sz w:val="24"/>
          <w:szCs w:val="24"/>
        </w:rPr>
        <w:t>.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Според представеното Удостоверение изх. №20-46-16/25.02.2021 г. на Община Стара Загора, одобрения ПУП-ПЗ попада в обхвата на действащият Общ устройствен план на гр. Стара Загора и прилежащите крайградски територии одобрен с Решение №1158 по Протокол №55 от 26.05.2011 г. в устройствена зона  Жм1 – ниско, свободно основно застрояване.</w:t>
      </w:r>
    </w:p>
    <w:p w:rsidR="00BB01D7" w:rsidRPr="003A1EEF" w:rsidRDefault="00BB01D7" w:rsidP="00BB01D7">
      <w:pPr>
        <w:ind w:right="1" w:firstLine="709"/>
        <w:jc w:val="both"/>
        <w:rPr>
          <w:color w:val="FF0000"/>
          <w:sz w:val="24"/>
          <w:szCs w:val="24"/>
        </w:rPr>
      </w:pPr>
      <w:r w:rsidRPr="003A1EEF">
        <w:rPr>
          <w:sz w:val="24"/>
          <w:szCs w:val="24"/>
        </w:rPr>
        <w:lastRenderedPageBreak/>
        <w:t>Представен е подробен устройствен план – план за застрояване (ПУП-ПЗ) одобрен с Заповед № 19-12-211/19.11.2020 г. на Гл. архитект на Община Стара Загора за одобряване на ПУП – план за застрояване, влязъл в сила съгласно Констативен акт от 14.12.2020 г. за влизане в сила на одобрения ПУП-ПЗ</w:t>
      </w:r>
      <w:r w:rsidRPr="003A1EEF">
        <w:rPr>
          <w:color w:val="FF0000"/>
          <w:sz w:val="24"/>
          <w:szCs w:val="24"/>
        </w:rPr>
        <w:t xml:space="preserve">. 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>Засяга се незалесена площ горска територия – частна собственост в района на дейност на “Югоизточно държавно предприятие” ДП Сливен, Териториално поделение “Държавно горско стопанство Стара Загора“, в землището на с. Богомилово, общ. Стара Загора, представляваща поземлен имот с идентификатор 04738.90.9</w:t>
      </w:r>
      <w:r w:rsidRPr="003A1EEF">
        <w:rPr>
          <w:color w:val="FF0000"/>
          <w:sz w:val="24"/>
          <w:szCs w:val="24"/>
        </w:rPr>
        <w:t xml:space="preserve"> </w:t>
      </w:r>
      <w:r w:rsidRPr="003A1EEF">
        <w:rPr>
          <w:sz w:val="24"/>
          <w:szCs w:val="24"/>
        </w:rPr>
        <w:t xml:space="preserve">с площ 798 (седемстотин деветдесет и осем) кв. м.,  попадащ в отдел 725, подотдели „6“ по ГСП от 2016 г. на ТП „Държавно горско стопанство Стара Загора“.  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>Имотът е частна собс</w:t>
      </w:r>
      <w:r w:rsidR="00E53819">
        <w:rPr>
          <w:sz w:val="24"/>
          <w:szCs w:val="24"/>
        </w:rPr>
        <w:t>твеност съгласно Нотариален акт,</w:t>
      </w:r>
      <w:r w:rsidRPr="003A1EEF">
        <w:rPr>
          <w:sz w:val="24"/>
          <w:szCs w:val="24"/>
        </w:rPr>
        <w:t xml:space="preserve"> вписан в служба по вписванията акт № 153,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 xml:space="preserve">том </w:t>
      </w:r>
      <w:r w:rsidRPr="003A1EEF">
        <w:rPr>
          <w:sz w:val="24"/>
          <w:szCs w:val="24"/>
          <w:lang w:val="en-US"/>
        </w:rPr>
        <w:t xml:space="preserve">II, </w:t>
      </w:r>
      <w:r w:rsidRPr="003A1EEF">
        <w:rPr>
          <w:sz w:val="24"/>
          <w:szCs w:val="24"/>
        </w:rPr>
        <w:t xml:space="preserve">рег. </w:t>
      </w:r>
      <w:r w:rsidRPr="003A1EEF">
        <w:rPr>
          <w:sz w:val="24"/>
          <w:szCs w:val="24"/>
          <w:lang w:val="en-US"/>
        </w:rPr>
        <w:t xml:space="preserve">686, </w:t>
      </w:r>
      <w:r w:rsidRPr="003A1EEF">
        <w:rPr>
          <w:sz w:val="24"/>
          <w:szCs w:val="24"/>
        </w:rPr>
        <w:t xml:space="preserve">дело </w:t>
      </w:r>
      <w:r w:rsidRPr="003A1EEF">
        <w:rPr>
          <w:sz w:val="24"/>
          <w:szCs w:val="24"/>
          <w:lang w:val="en-US"/>
        </w:rPr>
        <w:t>373</w:t>
      </w:r>
      <w:r w:rsidRPr="003A1EEF">
        <w:rPr>
          <w:sz w:val="24"/>
          <w:szCs w:val="24"/>
        </w:rPr>
        <w:t xml:space="preserve"> от </w:t>
      </w:r>
      <w:r w:rsidRPr="003A1EEF">
        <w:rPr>
          <w:sz w:val="24"/>
          <w:szCs w:val="24"/>
          <w:lang w:val="en-US"/>
        </w:rPr>
        <w:t xml:space="preserve">30.01.2019 </w:t>
      </w:r>
      <w:r w:rsidRPr="003A1EEF">
        <w:rPr>
          <w:sz w:val="24"/>
          <w:szCs w:val="24"/>
        </w:rPr>
        <w:t xml:space="preserve">г. 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>Представено е Становище изх. № КОС-01-6083(1)/23.12.2019 г. на РИОСВ Стара Загора по Закона за опазване на околната среда и Закона за биологичното разнообразие.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 xml:space="preserve">С преводно нареждане към бюджета от 08.07.2021 г. </w:t>
      </w:r>
      <w:r w:rsidR="00D22397">
        <w:rPr>
          <w:sz w:val="24"/>
          <w:szCs w:val="24"/>
        </w:rPr>
        <w:t>заявителя</w:t>
      </w:r>
      <w:r w:rsidRPr="003A1EEF">
        <w:rPr>
          <w:sz w:val="24"/>
          <w:szCs w:val="24"/>
        </w:rPr>
        <w:t xml:space="preserve"> е внесъл сумата от 100 лв. по сметка на РДГ Стара Загора на основание чл.156, ал.2 от Закона за горите и чл.1, т. 30 от Тарифата за таксите, които се събират в системата на Изпълнителната агенция по горите по Закона за горите и по Закона за държавните такси, приета с ПМС № 41/22.02.2013 г.</w:t>
      </w:r>
    </w:p>
    <w:p w:rsidR="00BB01D7" w:rsidRPr="003A1EEF" w:rsidRDefault="00BB01D7" w:rsidP="00BB01D7">
      <w:pPr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bCs/>
          <w:sz w:val="24"/>
          <w:szCs w:val="24"/>
          <w:lang w:eastAsia="pl-PL"/>
        </w:rPr>
        <w:t>Настоящото решение да се публикува на интернет страницата на Изпълнителната агенция по горите и на Регионална дирекция по горите – Стара Загора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7B3DE4" w:rsidRPr="00BB01D7" w:rsidRDefault="00BB01D7" w:rsidP="00BB01D7">
      <w:pPr>
        <w:ind w:firstLine="709"/>
        <w:jc w:val="both"/>
        <w:rPr>
          <w:sz w:val="24"/>
          <w:szCs w:val="24"/>
          <w:shd w:val="clear" w:color="auto" w:fill="FEFEFE"/>
          <w:lang w:val="en-US"/>
        </w:rPr>
      </w:pPr>
      <w:r w:rsidRPr="00BB01D7">
        <w:rPr>
          <w:sz w:val="24"/>
          <w:szCs w:val="24"/>
        </w:rPr>
        <w:t xml:space="preserve">Решението </w:t>
      </w:r>
      <w:r w:rsidRPr="00BB01D7">
        <w:rPr>
          <w:sz w:val="24"/>
          <w:szCs w:val="24"/>
          <w:highlight w:val="white"/>
          <w:shd w:val="clear" w:color="auto" w:fill="FEFEFE"/>
        </w:rPr>
        <w:t>може да се обжалва в 14-дневен срок от съобщаването му по реда на Административнопроцесуалния кодекс</w:t>
      </w:r>
      <w:r w:rsidRPr="00BB01D7">
        <w:rPr>
          <w:sz w:val="24"/>
          <w:szCs w:val="24"/>
          <w:shd w:val="clear" w:color="auto" w:fill="FEFEFE"/>
        </w:rPr>
        <w:t xml:space="preserve"> пред Административен съд гр. Стара Загора</w:t>
      </w:r>
      <w:r w:rsidRPr="00BB01D7">
        <w:rPr>
          <w:sz w:val="24"/>
          <w:szCs w:val="24"/>
          <w:shd w:val="clear" w:color="auto" w:fill="FEFEFE"/>
          <w:lang w:val="en-US"/>
        </w:rPr>
        <w:t xml:space="preserve"> </w:t>
      </w:r>
      <w:r w:rsidRPr="00BB01D7">
        <w:rPr>
          <w:sz w:val="24"/>
          <w:szCs w:val="24"/>
          <w:shd w:val="clear" w:color="auto" w:fill="FEFEFE"/>
        </w:rPr>
        <w:t>чрез комисията по чл. 74, ал. 2, т. 1  от Закона за горите в Регионална дирекция по горите.</w:t>
      </w:r>
    </w:p>
    <w:p w:rsidR="00382A82" w:rsidRDefault="00382A82" w:rsidP="00937984">
      <w:pPr>
        <w:jc w:val="center"/>
        <w:rPr>
          <w:sz w:val="22"/>
          <w:szCs w:val="22"/>
        </w:rPr>
      </w:pPr>
    </w:p>
    <w:p w:rsidR="00382A82" w:rsidRDefault="00382A82" w:rsidP="00937984">
      <w:pPr>
        <w:jc w:val="center"/>
        <w:rPr>
          <w:sz w:val="22"/>
          <w:szCs w:val="22"/>
        </w:rPr>
      </w:pPr>
    </w:p>
    <w:p w:rsidR="00382A82" w:rsidRDefault="00382A82" w:rsidP="00937984">
      <w:pPr>
        <w:jc w:val="center"/>
        <w:rPr>
          <w:sz w:val="22"/>
          <w:szCs w:val="22"/>
        </w:rPr>
      </w:pPr>
    </w:p>
    <w:p w:rsidR="00BB01D7" w:rsidRPr="006D0512" w:rsidRDefault="00BB01D7" w:rsidP="00937984">
      <w:pPr>
        <w:jc w:val="center"/>
        <w:rPr>
          <w:sz w:val="22"/>
          <w:szCs w:val="22"/>
        </w:rPr>
      </w:pPr>
    </w:p>
    <w:p w:rsidR="0009470B" w:rsidRPr="006D0512" w:rsidRDefault="0009470B" w:rsidP="0009470B">
      <w:pPr>
        <w:rPr>
          <w:sz w:val="22"/>
          <w:szCs w:val="22"/>
        </w:rPr>
      </w:pPr>
    </w:p>
    <w:p w:rsidR="0009470B" w:rsidRPr="006D0512" w:rsidRDefault="007D0AB0" w:rsidP="0009470B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9470B" w:rsidRPr="006D0512">
        <w:rPr>
          <w:b/>
          <w:sz w:val="24"/>
          <w:szCs w:val="24"/>
        </w:rPr>
        <w:t xml:space="preserve">ПРЕДСЕДАТЕЛ НА КОМИСИЯТА: </w:t>
      </w:r>
    </w:p>
    <w:p w:rsidR="0009470B" w:rsidRPr="001115E9" w:rsidRDefault="0009470B" w:rsidP="0009470B">
      <w:pPr>
        <w:spacing w:line="360" w:lineRule="auto"/>
        <w:ind w:left="5040" w:firstLine="720"/>
        <w:jc w:val="both"/>
        <w:rPr>
          <w:b/>
          <w:sz w:val="24"/>
          <w:szCs w:val="24"/>
        </w:rPr>
      </w:pPr>
      <w:r w:rsidRPr="001115E9">
        <w:rPr>
          <w:b/>
          <w:sz w:val="24"/>
          <w:szCs w:val="24"/>
        </w:rPr>
        <w:t xml:space="preserve">(инж. </w:t>
      </w:r>
      <w:r w:rsidR="000E2498">
        <w:rPr>
          <w:b/>
          <w:sz w:val="24"/>
          <w:szCs w:val="24"/>
        </w:rPr>
        <w:t>Петър Заяков</w:t>
      </w:r>
      <w:r w:rsidRPr="001115E9">
        <w:rPr>
          <w:b/>
          <w:sz w:val="24"/>
          <w:szCs w:val="24"/>
        </w:rPr>
        <w:t>)</w:t>
      </w:r>
    </w:p>
    <w:p w:rsidR="0009470B" w:rsidRPr="006D0512" w:rsidRDefault="0009470B" w:rsidP="0009470B">
      <w:pPr>
        <w:ind w:left="1440" w:firstLine="720"/>
        <w:jc w:val="both"/>
        <w:rPr>
          <w:b/>
          <w:sz w:val="24"/>
          <w:szCs w:val="24"/>
        </w:rPr>
      </w:pPr>
    </w:p>
    <w:p w:rsidR="007D0AB0" w:rsidRDefault="007D0AB0" w:rsidP="007D0AB0">
      <w:pPr>
        <w:jc w:val="both"/>
        <w:rPr>
          <w:b/>
          <w:sz w:val="24"/>
          <w:szCs w:val="24"/>
        </w:rPr>
      </w:pPr>
    </w:p>
    <w:p w:rsidR="00AB0B82" w:rsidRDefault="00AB0B82" w:rsidP="007D0AB0">
      <w:pPr>
        <w:jc w:val="both"/>
        <w:rPr>
          <w:b/>
          <w:sz w:val="24"/>
          <w:szCs w:val="24"/>
        </w:rPr>
      </w:pPr>
    </w:p>
    <w:p w:rsidR="0009470B" w:rsidRPr="006D0512" w:rsidRDefault="0009470B" w:rsidP="007D0AB0">
      <w:pPr>
        <w:ind w:left="1416" w:firstLine="708"/>
        <w:jc w:val="both"/>
        <w:rPr>
          <w:sz w:val="24"/>
          <w:szCs w:val="24"/>
        </w:rPr>
      </w:pPr>
      <w:r w:rsidRPr="006D0512">
        <w:rPr>
          <w:b/>
          <w:sz w:val="24"/>
          <w:szCs w:val="24"/>
        </w:rPr>
        <w:t>СЕКРЕТАР НА КОМИСИЯТА:</w:t>
      </w:r>
      <w:r w:rsidRPr="006D0512">
        <w:rPr>
          <w:sz w:val="24"/>
          <w:szCs w:val="24"/>
        </w:rPr>
        <w:t xml:space="preserve"> </w:t>
      </w:r>
    </w:p>
    <w:p w:rsidR="00D54DD3" w:rsidRPr="006D0512" w:rsidRDefault="0009470B" w:rsidP="00FE32E8">
      <w:pPr>
        <w:spacing w:line="360" w:lineRule="auto"/>
        <w:ind w:left="5040" w:firstLine="720"/>
        <w:jc w:val="both"/>
        <w:rPr>
          <w:sz w:val="22"/>
          <w:szCs w:val="22"/>
        </w:rPr>
      </w:pPr>
      <w:r w:rsidRPr="006D0512">
        <w:rPr>
          <w:b/>
          <w:sz w:val="24"/>
          <w:szCs w:val="24"/>
        </w:rPr>
        <w:t>(Атанас Колаксъзов)</w:t>
      </w:r>
    </w:p>
    <w:sectPr w:rsidR="00D54DD3" w:rsidRPr="006D0512" w:rsidSect="00F3231E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F8A"/>
    <w:multiLevelType w:val="hybridMultilevel"/>
    <w:tmpl w:val="62A82E8E"/>
    <w:lvl w:ilvl="0" w:tplc="0BF27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8783E"/>
    <w:multiLevelType w:val="hybridMultilevel"/>
    <w:tmpl w:val="FBA20ACE"/>
    <w:lvl w:ilvl="0" w:tplc="BDCCC966">
      <w:start w:val="1"/>
      <w:numFmt w:val="decimal"/>
      <w:lvlText w:val="%1."/>
      <w:lvlJc w:val="left"/>
      <w:pPr>
        <w:ind w:left="6881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55536BE"/>
    <w:multiLevelType w:val="hybridMultilevel"/>
    <w:tmpl w:val="B4D4C600"/>
    <w:lvl w:ilvl="0" w:tplc="6838A30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601484"/>
    <w:multiLevelType w:val="hybridMultilevel"/>
    <w:tmpl w:val="C92C3BD8"/>
    <w:lvl w:ilvl="0" w:tplc="29CE07F6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4F125B7"/>
    <w:multiLevelType w:val="hybridMultilevel"/>
    <w:tmpl w:val="44886AAE"/>
    <w:lvl w:ilvl="0" w:tplc="DE80816A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C"/>
    <w:rsid w:val="00001EC3"/>
    <w:rsid w:val="00016A63"/>
    <w:rsid w:val="00025DBA"/>
    <w:rsid w:val="0004066C"/>
    <w:rsid w:val="00040A6A"/>
    <w:rsid w:val="00062E09"/>
    <w:rsid w:val="0006378A"/>
    <w:rsid w:val="0009470B"/>
    <w:rsid w:val="000D3BC2"/>
    <w:rsid w:val="000D5779"/>
    <w:rsid w:val="000D7CBF"/>
    <w:rsid w:val="000E2498"/>
    <w:rsid w:val="001115E9"/>
    <w:rsid w:val="0012229C"/>
    <w:rsid w:val="00133CBD"/>
    <w:rsid w:val="00164238"/>
    <w:rsid w:val="001B384C"/>
    <w:rsid w:val="001B512A"/>
    <w:rsid w:val="001C39A1"/>
    <w:rsid w:val="001F7283"/>
    <w:rsid w:val="00204C20"/>
    <w:rsid w:val="00214BD4"/>
    <w:rsid w:val="0023005B"/>
    <w:rsid w:val="00240033"/>
    <w:rsid w:val="00242913"/>
    <w:rsid w:val="00260BDC"/>
    <w:rsid w:val="002C6CEB"/>
    <w:rsid w:val="002E1878"/>
    <w:rsid w:val="002E3E9F"/>
    <w:rsid w:val="002E6B46"/>
    <w:rsid w:val="00315FE9"/>
    <w:rsid w:val="00330BCB"/>
    <w:rsid w:val="00334D06"/>
    <w:rsid w:val="003351EF"/>
    <w:rsid w:val="003455A7"/>
    <w:rsid w:val="00382A82"/>
    <w:rsid w:val="003A6D23"/>
    <w:rsid w:val="003B29F8"/>
    <w:rsid w:val="003E554C"/>
    <w:rsid w:val="00456CC9"/>
    <w:rsid w:val="00470DB7"/>
    <w:rsid w:val="00486FFC"/>
    <w:rsid w:val="0049771B"/>
    <w:rsid w:val="004B4068"/>
    <w:rsid w:val="004D486C"/>
    <w:rsid w:val="004F659C"/>
    <w:rsid w:val="005171DD"/>
    <w:rsid w:val="00543A4F"/>
    <w:rsid w:val="00583DAC"/>
    <w:rsid w:val="00587AC1"/>
    <w:rsid w:val="0059102D"/>
    <w:rsid w:val="0059226E"/>
    <w:rsid w:val="005E7C2B"/>
    <w:rsid w:val="006045F5"/>
    <w:rsid w:val="00617D41"/>
    <w:rsid w:val="00626C5A"/>
    <w:rsid w:val="006355BF"/>
    <w:rsid w:val="006528A3"/>
    <w:rsid w:val="0065516A"/>
    <w:rsid w:val="006576E3"/>
    <w:rsid w:val="0066377E"/>
    <w:rsid w:val="00663A9D"/>
    <w:rsid w:val="00673F36"/>
    <w:rsid w:val="00680BDE"/>
    <w:rsid w:val="006821C7"/>
    <w:rsid w:val="006843B1"/>
    <w:rsid w:val="00694837"/>
    <w:rsid w:val="0069580B"/>
    <w:rsid w:val="006A52AD"/>
    <w:rsid w:val="006D0512"/>
    <w:rsid w:val="006E6B20"/>
    <w:rsid w:val="006F0AA9"/>
    <w:rsid w:val="00735AE9"/>
    <w:rsid w:val="007542B2"/>
    <w:rsid w:val="00782062"/>
    <w:rsid w:val="007876C7"/>
    <w:rsid w:val="007A5ABE"/>
    <w:rsid w:val="007B08A2"/>
    <w:rsid w:val="007B3DE4"/>
    <w:rsid w:val="007B5281"/>
    <w:rsid w:val="007D0AB0"/>
    <w:rsid w:val="007E034D"/>
    <w:rsid w:val="0080621B"/>
    <w:rsid w:val="008110CD"/>
    <w:rsid w:val="00814B63"/>
    <w:rsid w:val="00842003"/>
    <w:rsid w:val="00893366"/>
    <w:rsid w:val="008A60AB"/>
    <w:rsid w:val="008B275A"/>
    <w:rsid w:val="008B6A26"/>
    <w:rsid w:val="008F2277"/>
    <w:rsid w:val="00922FCE"/>
    <w:rsid w:val="00937984"/>
    <w:rsid w:val="009543DC"/>
    <w:rsid w:val="009854B3"/>
    <w:rsid w:val="009947A5"/>
    <w:rsid w:val="009A308F"/>
    <w:rsid w:val="009D011F"/>
    <w:rsid w:val="00A41251"/>
    <w:rsid w:val="00AB0B82"/>
    <w:rsid w:val="00AF2A68"/>
    <w:rsid w:val="00B51105"/>
    <w:rsid w:val="00B82515"/>
    <w:rsid w:val="00B84F00"/>
    <w:rsid w:val="00B91B18"/>
    <w:rsid w:val="00BA703B"/>
    <w:rsid w:val="00BB01D7"/>
    <w:rsid w:val="00BC5F36"/>
    <w:rsid w:val="00BF5FB7"/>
    <w:rsid w:val="00C16F16"/>
    <w:rsid w:val="00C40072"/>
    <w:rsid w:val="00C71A78"/>
    <w:rsid w:val="00C773B9"/>
    <w:rsid w:val="00C82428"/>
    <w:rsid w:val="00C870AF"/>
    <w:rsid w:val="00C916D9"/>
    <w:rsid w:val="00C95972"/>
    <w:rsid w:val="00CD38B9"/>
    <w:rsid w:val="00D02916"/>
    <w:rsid w:val="00D076D2"/>
    <w:rsid w:val="00D20EA0"/>
    <w:rsid w:val="00D22397"/>
    <w:rsid w:val="00D54DD3"/>
    <w:rsid w:val="00D81E94"/>
    <w:rsid w:val="00DF36D6"/>
    <w:rsid w:val="00E106F4"/>
    <w:rsid w:val="00E53819"/>
    <w:rsid w:val="00E54851"/>
    <w:rsid w:val="00EB56DD"/>
    <w:rsid w:val="00EC1B71"/>
    <w:rsid w:val="00F12687"/>
    <w:rsid w:val="00F3231E"/>
    <w:rsid w:val="00F5166E"/>
    <w:rsid w:val="00F848ED"/>
    <w:rsid w:val="00F8646F"/>
    <w:rsid w:val="00F913ED"/>
    <w:rsid w:val="00FE32E8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8B0AA-8F43-4B38-BBEA-51FD433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21C7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617D4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">
    <w:name w:val="Char Char Знак Char Char Char Char"/>
    <w:basedOn w:val="Normal"/>
    <w:rsid w:val="00D54D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0">
    <w:name w:val="Char Char Знак Char Char Char Char"/>
    <w:basedOn w:val="Normal"/>
    <w:rsid w:val="00D54D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2C6C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12054&amp;b=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29A8-3297-4D16-B29E-9F00A7FF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RDG STZ</Company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Stanimira</dc:creator>
  <cp:keywords/>
  <dc:description/>
  <cp:lastModifiedBy>User</cp:lastModifiedBy>
  <cp:revision>2</cp:revision>
  <cp:lastPrinted>2021-02-23T09:35:00Z</cp:lastPrinted>
  <dcterms:created xsi:type="dcterms:W3CDTF">2021-08-02T11:16:00Z</dcterms:created>
  <dcterms:modified xsi:type="dcterms:W3CDTF">2021-08-02T11:16:00Z</dcterms:modified>
</cp:coreProperties>
</file>