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100"/>
      </w:tblGrid>
      <w:tr w:rsidR="001D3A36" w:rsidRPr="00B06AA2" w:rsidTr="00184509">
        <w:trPr>
          <w:trHeight w:val="1251"/>
        </w:trPr>
        <w:tc>
          <w:tcPr>
            <w:tcW w:w="1908" w:type="dxa"/>
            <w:shd w:val="clear" w:color="auto" w:fill="auto"/>
          </w:tcPr>
          <w:bookmarkStart w:id="0" w:name="_GoBack"/>
          <w:bookmarkEnd w:id="0"/>
          <w:p w:rsidR="001D3A36" w:rsidRPr="00B06AA2" w:rsidRDefault="001D3A36" w:rsidP="00184509">
            <w:pPr>
              <w:snapToGrid w:val="0"/>
              <w:jc w:val="center"/>
              <w:rPr>
                <w:bCs/>
                <w:szCs w:val="20"/>
                <w:lang w:eastAsia="en-US"/>
              </w:rPr>
            </w:pPr>
            <w:r w:rsidRPr="00B06AA2">
              <w:rPr>
                <w:sz w:val="28"/>
                <w:szCs w:val="28"/>
                <w:lang w:val="ru-RU" w:eastAsia="en-US"/>
              </w:rPr>
              <w:object w:dxaOrig="3694" w:dyaOrig="3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54.75pt" o:ole="">
                  <v:imagedata r:id="rId6" o:title=""/>
                </v:shape>
                <o:OLEObject Type="Embed" ProgID="CorelDRAW.Graphic.12" ShapeID="_x0000_i1025" DrawAspect="Content" ObjectID="_1699256838" r:id="rId7"/>
              </w:object>
            </w:r>
          </w:p>
        </w:tc>
        <w:tc>
          <w:tcPr>
            <w:tcW w:w="8100" w:type="dxa"/>
            <w:shd w:val="clear" w:color="auto" w:fill="auto"/>
          </w:tcPr>
          <w:p w:rsidR="001D3A36" w:rsidRPr="00CB2A18" w:rsidRDefault="001D3A36" w:rsidP="00184509">
            <w:pPr>
              <w:jc w:val="center"/>
              <w:rPr>
                <w:szCs w:val="20"/>
                <w:lang w:eastAsia="en-US"/>
              </w:rPr>
            </w:pPr>
            <w:r w:rsidRPr="00CB2A18">
              <w:rPr>
                <w:szCs w:val="20"/>
                <w:lang w:eastAsia="en-US"/>
              </w:rPr>
              <w:t>МИНИСТЕРСТВО НА ЗЕМЕДЕЛИЕТО, ХРАНИТЕ И ГОРИТЕ</w:t>
            </w:r>
          </w:p>
          <w:p w:rsidR="001D3A36" w:rsidRPr="00B06AA2" w:rsidRDefault="001D3A36" w:rsidP="00184509">
            <w:pPr>
              <w:jc w:val="center"/>
              <w:rPr>
                <w:szCs w:val="20"/>
                <w:lang w:eastAsia="en-US"/>
              </w:rPr>
            </w:pPr>
            <w:r w:rsidRPr="00B06AA2">
              <w:rPr>
                <w:szCs w:val="20"/>
                <w:lang w:eastAsia="en-US"/>
              </w:rPr>
              <w:t>ИЗПЪЛНИТЕЛНА АГЕНЦИЯ ПО ГОРИТЕ</w:t>
            </w:r>
          </w:p>
          <w:p w:rsidR="001D3A36" w:rsidRPr="00B06AA2" w:rsidRDefault="001D3A36" w:rsidP="00184509">
            <w:pPr>
              <w:jc w:val="center"/>
              <w:rPr>
                <w:sz w:val="26"/>
                <w:szCs w:val="26"/>
                <w:lang w:eastAsia="en-US"/>
              </w:rPr>
            </w:pPr>
            <w:r w:rsidRPr="00B06AA2">
              <w:rPr>
                <w:b/>
                <w:sz w:val="26"/>
                <w:szCs w:val="26"/>
                <w:u w:val="single"/>
                <w:lang w:eastAsia="en-US"/>
              </w:rPr>
              <w:t>РЕГИОНАЛНА ДИРЕКЦИЯ ПО ГОРИТЕ-ВЕЛИКО ТЪРНОВО</w:t>
            </w:r>
          </w:p>
          <w:p w:rsidR="001D3A36" w:rsidRPr="00B06AA2" w:rsidRDefault="001D3A36" w:rsidP="00184509">
            <w:pPr>
              <w:jc w:val="center"/>
              <w:rPr>
                <w:sz w:val="18"/>
                <w:szCs w:val="18"/>
                <w:lang w:eastAsia="en-US"/>
              </w:rPr>
            </w:pPr>
            <w:r w:rsidRPr="00B06AA2">
              <w:rPr>
                <w:sz w:val="18"/>
                <w:szCs w:val="18"/>
                <w:lang w:eastAsia="en-US"/>
              </w:rPr>
              <w:t>5000 гр.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06AA2">
              <w:rPr>
                <w:sz w:val="18"/>
                <w:szCs w:val="18"/>
                <w:lang w:eastAsia="en-US"/>
              </w:rPr>
              <w:t>Велико Търново, бул.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06AA2">
              <w:rPr>
                <w:sz w:val="18"/>
                <w:szCs w:val="18"/>
                <w:lang w:eastAsia="en-US"/>
              </w:rPr>
              <w:t>”България” №23, тел: 062/62-0059, факс: 062/60-30-58, ЕИК 000138396</w:t>
            </w:r>
          </w:p>
        </w:tc>
      </w:tr>
    </w:tbl>
    <w:p w:rsidR="001D3A36" w:rsidRDefault="001D3A36" w:rsidP="001D3A36">
      <w:pPr>
        <w:rPr>
          <w:szCs w:val="20"/>
          <w:lang w:val="en-US" w:eastAsia="en-US"/>
        </w:rPr>
      </w:pPr>
    </w:p>
    <w:p w:rsidR="001D3A36" w:rsidRPr="00910F04" w:rsidRDefault="001D3A36" w:rsidP="001D3A36">
      <w:pPr>
        <w:pStyle w:val="BodyText"/>
        <w:jc w:val="both"/>
        <w:rPr>
          <w:b/>
        </w:rPr>
      </w:pPr>
      <w:r w:rsidRPr="00910F04">
        <w:rPr>
          <w:b/>
        </w:rPr>
        <w:t>Комисия в Регионална дирекция по горите – Велико Търново, н</w:t>
      </w:r>
      <w:r>
        <w:rPr>
          <w:b/>
        </w:rPr>
        <w:t>азначена със Заповед № РД 49-246</w:t>
      </w:r>
      <w:r w:rsidRPr="00910F04">
        <w:rPr>
          <w:b/>
        </w:rPr>
        <w:t>/</w:t>
      </w:r>
      <w:r>
        <w:rPr>
          <w:b/>
        </w:rPr>
        <w:t>11.06.2021</w:t>
      </w:r>
      <w:r w:rsidRPr="00910F04">
        <w:rPr>
          <w:b/>
        </w:rPr>
        <w:t xml:space="preserve"> г.</w:t>
      </w:r>
      <w:r>
        <w:rPr>
          <w:b/>
        </w:rPr>
        <w:t xml:space="preserve"> </w:t>
      </w:r>
      <w:r w:rsidRPr="00910F04">
        <w:rPr>
          <w:b/>
        </w:rPr>
        <w:t>на министъра на земеделието, храните и горите, на основание чл. 25, ал. 4 от Закона за администрацията, във връзка с чл. 74, ал. 2, т. 1, ал. 3 и ал. 4 от Закона за горите</w:t>
      </w:r>
    </w:p>
    <w:p w:rsidR="001D3A36" w:rsidRDefault="001D3A36" w:rsidP="001D3A36">
      <w:pPr>
        <w:pStyle w:val="BodyTextIndent"/>
        <w:ind w:left="0"/>
      </w:pPr>
    </w:p>
    <w:p w:rsidR="001D3A36" w:rsidRDefault="001D3A36" w:rsidP="001D3A36">
      <w:pPr>
        <w:pStyle w:val="BodyTextIndent"/>
        <w:ind w:left="3883" w:firstLine="437"/>
        <w:jc w:val="right"/>
      </w:pPr>
      <w:r>
        <w:t xml:space="preserve">Протокол № </w:t>
      </w:r>
      <w:r>
        <w:rPr>
          <w:lang w:val="en-US"/>
        </w:rPr>
        <w:t>10</w:t>
      </w:r>
    </w:p>
    <w:p w:rsidR="001D3A36" w:rsidRDefault="001D3A36" w:rsidP="001D3A36">
      <w:pPr>
        <w:pStyle w:val="BodyTextIndent"/>
        <w:jc w:val="right"/>
      </w:pPr>
      <w:r>
        <w:t>от</w:t>
      </w:r>
      <w:r>
        <w:rPr>
          <w:lang w:val="en-US"/>
        </w:rPr>
        <w:t xml:space="preserve"> </w:t>
      </w:r>
      <w:r>
        <w:t>24.11.2021</w:t>
      </w:r>
      <w:r>
        <w:rPr>
          <w:lang w:val="en-US"/>
        </w:rPr>
        <w:t xml:space="preserve"> </w:t>
      </w:r>
      <w:r>
        <w:t>г.</w:t>
      </w:r>
    </w:p>
    <w:p w:rsidR="001D3A36" w:rsidRDefault="001D3A36" w:rsidP="009A55DC">
      <w:pPr>
        <w:rPr>
          <w:b/>
        </w:rPr>
      </w:pPr>
    </w:p>
    <w:p w:rsidR="009A55DC" w:rsidRDefault="009A55DC" w:rsidP="009A55DC">
      <w:pPr>
        <w:rPr>
          <w:b/>
        </w:rPr>
      </w:pPr>
    </w:p>
    <w:p w:rsidR="001D3A36" w:rsidRPr="00CD497A" w:rsidRDefault="001D3A36" w:rsidP="001D3A36">
      <w:pPr>
        <w:pStyle w:val="Heading2"/>
        <w:jc w:val="center"/>
        <w:rPr>
          <w:color w:val="auto"/>
        </w:rPr>
      </w:pPr>
      <w:r>
        <w:rPr>
          <w:color w:val="auto"/>
        </w:rPr>
        <w:t>РЕШЕНИЕ №</w:t>
      </w:r>
      <w:r>
        <w:rPr>
          <w:color w:val="auto"/>
          <w:lang w:val="en-US"/>
        </w:rPr>
        <w:t xml:space="preserve"> 10-I</w:t>
      </w:r>
      <w:r w:rsidRPr="00CD497A">
        <w:rPr>
          <w:color w:val="auto"/>
        </w:rPr>
        <w:t>-</w:t>
      </w:r>
      <w:r>
        <w:rPr>
          <w:color w:val="auto"/>
          <w:lang w:val="en-US"/>
        </w:rPr>
        <w:t>1</w:t>
      </w:r>
    </w:p>
    <w:p w:rsidR="001D3A36" w:rsidRPr="00E362F5" w:rsidRDefault="001D3A36" w:rsidP="001D3A36">
      <w:pPr>
        <w:pStyle w:val="BodyText"/>
        <w:jc w:val="center"/>
        <w:rPr>
          <w:b/>
        </w:rPr>
      </w:pPr>
      <w:r>
        <w:rPr>
          <w:b/>
        </w:rPr>
        <w:t>з</w:t>
      </w:r>
      <w:r w:rsidRPr="00E362F5">
        <w:rPr>
          <w:b/>
        </w:rPr>
        <w:t xml:space="preserve">а предварително съгласуване за промяна </w:t>
      </w:r>
      <w:r>
        <w:rPr>
          <w:b/>
        </w:rPr>
        <w:t>на предназначението на поземлен имот в горска</w:t>
      </w:r>
      <w:r w:rsidRPr="00E362F5">
        <w:rPr>
          <w:b/>
        </w:rPr>
        <w:t xml:space="preserve"> </w:t>
      </w:r>
      <w:r>
        <w:rPr>
          <w:b/>
        </w:rPr>
        <w:t>територия</w:t>
      </w:r>
      <w:r w:rsidRPr="00E362F5">
        <w:rPr>
          <w:b/>
        </w:rPr>
        <w:t xml:space="preserve"> – </w:t>
      </w:r>
      <w:r>
        <w:rPr>
          <w:b/>
        </w:rPr>
        <w:t xml:space="preserve">частна собственост </w:t>
      </w:r>
    </w:p>
    <w:p w:rsidR="001D3A36" w:rsidRDefault="001D3A36" w:rsidP="001D3A36">
      <w:pPr>
        <w:jc w:val="center"/>
        <w:rPr>
          <w:b/>
        </w:rPr>
      </w:pPr>
    </w:p>
    <w:p w:rsidR="001D3A36" w:rsidRDefault="001D3A36" w:rsidP="001D3A36">
      <w:pPr>
        <w:pStyle w:val="BodyTextFirstIndent"/>
        <w:spacing w:line="276" w:lineRule="auto"/>
        <w:jc w:val="both"/>
      </w:pPr>
      <w:r w:rsidRPr="002B2A23">
        <w:t xml:space="preserve">На основание </w:t>
      </w:r>
      <w:r>
        <w:t>чл. 73, ал. 1, т. 1, чл. 74, ал. 2, т. 1, чл. 75, ал. 1, т. 2, ал. 3 и ал. 4 от Закона за горите и постъпило в Регионална дирекция по горите – Велико Търново с вх. № РДГ05-9061/05.11.2021 г. искане за предварително съгласуване за промяна на предназначението на поземлен имот в горска територия</w:t>
      </w:r>
    </w:p>
    <w:p w:rsidR="001D3A36" w:rsidRDefault="001D3A36" w:rsidP="001D3A36">
      <w:pPr>
        <w:pStyle w:val="BodyTextFirstIndent"/>
        <w:spacing w:line="276" w:lineRule="auto"/>
        <w:jc w:val="both"/>
      </w:pPr>
      <w:r w:rsidRPr="00815690">
        <w:rPr>
          <w:b/>
        </w:rPr>
        <w:t>от</w:t>
      </w:r>
      <w:r w:rsidRPr="00246CE8">
        <w:rPr>
          <w:b/>
        </w:rPr>
        <w:t xml:space="preserve"> </w:t>
      </w:r>
      <w:r>
        <w:rPr>
          <w:b/>
        </w:rPr>
        <w:t>юридическо лице</w:t>
      </w:r>
    </w:p>
    <w:p w:rsidR="001D3A36" w:rsidRPr="00BB47E1" w:rsidRDefault="001D3A36" w:rsidP="001D3A36">
      <w:pPr>
        <w:pStyle w:val="BodyTextFirstIndent"/>
        <w:spacing w:line="276" w:lineRule="auto"/>
        <w:jc w:val="both"/>
      </w:pPr>
      <w:r w:rsidRPr="00246CE8">
        <w:rPr>
          <w:b/>
        </w:rPr>
        <w:t>с инвестиционно предложение</w:t>
      </w:r>
      <w:r>
        <w:rPr>
          <w:b/>
        </w:rPr>
        <w:t xml:space="preserve">: </w:t>
      </w:r>
      <w:r w:rsidRPr="00261187">
        <w:t>изграждане</w:t>
      </w:r>
      <w:r>
        <w:t xml:space="preserve"> на други хидротехнически съоръжения – каптаж за водохващане на дере, приток на р. Синкевица.</w:t>
      </w:r>
    </w:p>
    <w:p w:rsidR="001D3A36" w:rsidRDefault="001D3A36" w:rsidP="001D3A36">
      <w:pPr>
        <w:pStyle w:val="BodyTextFirstIndent"/>
        <w:spacing w:line="276" w:lineRule="auto"/>
        <w:jc w:val="both"/>
      </w:pPr>
      <w:r w:rsidRPr="00E362F5">
        <w:rPr>
          <w:b/>
        </w:rPr>
        <w:t xml:space="preserve">и местоположение: </w:t>
      </w:r>
      <w:r>
        <w:t>поземлен имот</w:t>
      </w:r>
      <w:r w:rsidRPr="00216B0F">
        <w:t xml:space="preserve"> в г</w:t>
      </w:r>
      <w:r>
        <w:t xml:space="preserve">орска територия – </w:t>
      </w:r>
      <w:r>
        <w:rPr>
          <w:b/>
        </w:rPr>
        <w:t xml:space="preserve">частна собственост </w:t>
      </w:r>
      <w:r>
        <w:t xml:space="preserve">с проектен идентификатор </w:t>
      </w:r>
      <w:r w:rsidRPr="00A73363">
        <w:rPr>
          <w:b/>
        </w:rPr>
        <w:t>14218.261.123</w:t>
      </w:r>
      <w:r>
        <w:t xml:space="preserve"> в гр. Габрово, община Габрово, област Габрово, с площ </w:t>
      </w:r>
      <w:r w:rsidRPr="00BB47E1">
        <w:rPr>
          <w:b/>
        </w:rPr>
        <w:t>170 кв. м.</w:t>
      </w:r>
      <w:r w:rsidRPr="00216B0F">
        <w:t xml:space="preserve">, </w:t>
      </w:r>
      <w:r>
        <w:t>образуван от поземлен имот с идентификатор 14218.261.119, съгласно скица-проект изготвена от инж. Стоян Колев – проектант, рег. № 02179. Имотът попада в част от отдел 274, подотдел „в“ съгласно утвърдената през 2015 г. инвентаризация на горските територии на териториално поделение „Държавно горско стопанство Габрово“.</w:t>
      </w:r>
    </w:p>
    <w:p w:rsidR="001D3A36" w:rsidRDefault="001D3A36" w:rsidP="001D3A36">
      <w:pPr>
        <w:pStyle w:val="BodyTextFirstIndent"/>
        <w:spacing w:line="276" w:lineRule="auto"/>
        <w:jc w:val="both"/>
      </w:pPr>
    </w:p>
    <w:p w:rsidR="001D3A36" w:rsidRDefault="001D3A36" w:rsidP="001D3A36">
      <w:pPr>
        <w:pStyle w:val="BodyTextFirstIndent"/>
        <w:spacing w:line="276" w:lineRule="auto"/>
        <w:ind w:firstLine="720"/>
        <w:jc w:val="both"/>
      </w:pPr>
      <w:r w:rsidRPr="00EF351A">
        <w:rPr>
          <w:b/>
        </w:rPr>
        <w:t>Комисията реши:</w:t>
      </w:r>
      <w:r>
        <w:t xml:space="preserve"> </w:t>
      </w:r>
    </w:p>
    <w:p w:rsidR="001D3A36" w:rsidRPr="00AC05B3" w:rsidRDefault="001D3A36" w:rsidP="001D3A36">
      <w:pPr>
        <w:pStyle w:val="BodyTextFirstIndent"/>
        <w:spacing w:line="276" w:lineRule="auto"/>
        <w:ind w:firstLine="720"/>
        <w:jc w:val="both"/>
      </w:pPr>
      <w:r>
        <w:rPr>
          <w:b/>
        </w:rPr>
        <w:t xml:space="preserve">Удовлетворява </w:t>
      </w:r>
      <w:r w:rsidRPr="007A34B3">
        <w:t>искането на</w:t>
      </w:r>
      <w:r w:rsidRPr="003612B9">
        <w:rPr>
          <w:b/>
        </w:rPr>
        <w:t xml:space="preserve"> </w:t>
      </w:r>
      <w:r>
        <w:t>юридическото лице</w:t>
      </w:r>
      <w:r w:rsidRPr="005C3F5C">
        <w:t xml:space="preserve"> за предварително съгласуване за промяна на предназначението</w:t>
      </w:r>
      <w:r>
        <w:rPr>
          <w:b/>
        </w:rPr>
        <w:t xml:space="preserve"> </w:t>
      </w:r>
      <w:r>
        <w:t xml:space="preserve">на поземлен имот в горска територия – частна собственост с проектен идентификатор 14218.261.123, гр. Габрово, общ. Габрово, обл. Габрово, </w:t>
      </w:r>
      <w:r w:rsidRPr="007A34B3">
        <w:rPr>
          <w:b/>
        </w:rPr>
        <w:t>с площ</w:t>
      </w:r>
      <w:r>
        <w:t xml:space="preserve">  </w:t>
      </w:r>
      <w:r>
        <w:rPr>
          <w:b/>
        </w:rPr>
        <w:t>170</w:t>
      </w:r>
      <w:r w:rsidRPr="00CB796A">
        <w:rPr>
          <w:b/>
        </w:rPr>
        <w:t xml:space="preserve"> </w:t>
      </w:r>
      <w:r>
        <w:rPr>
          <w:b/>
        </w:rPr>
        <w:t>кв. м.</w:t>
      </w:r>
      <w:r w:rsidRPr="00CB796A">
        <w:rPr>
          <w:b/>
        </w:rPr>
        <w:t xml:space="preserve"> ( </w:t>
      </w:r>
      <w:r>
        <w:rPr>
          <w:b/>
        </w:rPr>
        <w:t xml:space="preserve">сто и седемдесет квадратни метра), </w:t>
      </w:r>
      <w:r>
        <w:t>за изграждане на каптаж</w:t>
      </w:r>
      <w:r w:rsidRPr="006C3EB6">
        <w:t xml:space="preserve"> </w:t>
      </w:r>
      <w:r>
        <w:t>за водохващане на дере, приток на р. Синкевица.</w:t>
      </w:r>
    </w:p>
    <w:p w:rsidR="001D3A36" w:rsidRDefault="001D3A36" w:rsidP="001D3A36">
      <w:pPr>
        <w:pStyle w:val="BodyTextFirstIndent"/>
        <w:spacing w:line="276" w:lineRule="auto"/>
        <w:ind w:firstLine="720"/>
        <w:jc w:val="both"/>
      </w:pPr>
    </w:p>
    <w:p w:rsidR="001D3A36" w:rsidRDefault="001D3A36" w:rsidP="001D3A36">
      <w:pPr>
        <w:pStyle w:val="BodyTextFirstIndent"/>
        <w:spacing w:line="276" w:lineRule="auto"/>
        <w:ind w:firstLine="720"/>
        <w:jc w:val="both"/>
      </w:pPr>
      <w:r>
        <w:t>Основните кадастрални данни за територията, заета от проекта, да представляват тези по приложената скица-проект на поземления имот с проектен идентификатор 14218.261.123, гр. Габрово, общ. Габрово, обл. Габрово.</w:t>
      </w:r>
    </w:p>
    <w:p w:rsidR="001D3A36" w:rsidRDefault="001D3A36" w:rsidP="001D3A36">
      <w:pPr>
        <w:spacing w:line="276" w:lineRule="auto"/>
        <w:ind w:firstLine="360"/>
        <w:jc w:val="both"/>
      </w:pPr>
      <w:r>
        <w:lastRenderedPageBreak/>
        <w:t xml:space="preserve">Решението на комисията не отменя задълженията на инвеститора по Закона за опазване на околната среда и Закона за биологичното разнообразие. Решението на комисията не е обвързано с решението за оценка за въздействието върху околната среда и оценка за съвместимостта на планове, програми, проекти и инвестиционни предложения с предмета и целите на опазване на защитените зони. </w:t>
      </w:r>
    </w:p>
    <w:p w:rsidR="001D3A36" w:rsidRPr="00951B23" w:rsidRDefault="001D3A36" w:rsidP="001D3A36">
      <w:pPr>
        <w:pStyle w:val="BodyTextFirstIndent"/>
        <w:spacing w:line="276" w:lineRule="auto"/>
        <w:jc w:val="both"/>
      </w:pPr>
      <w:r w:rsidRPr="00951B23">
        <w:t>Заявление по образец за промяна на предназначението се подава до органа, издал решението за предварително съгласуване, като се прилагат документите по реда на чл.</w:t>
      </w:r>
      <w:r>
        <w:t xml:space="preserve"> </w:t>
      </w:r>
      <w:r w:rsidRPr="00951B23">
        <w:t xml:space="preserve">77, ал. 1, т. 1-5 от </w:t>
      </w:r>
      <w:r>
        <w:t>З</w:t>
      </w:r>
      <w:r w:rsidRPr="00951B23">
        <w:t xml:space="preserve">акона за горите и </w:t>
      </w:r>
      <w:r>
        <w:t xml:space="preserve">документ за </w:t>
      </w:r>
      <w:r w:rsidRPr="00951B23">
        <w:t>платена</w:t>
      </w:r>
      <w:r>
        <w:t xml:space="preserve"> такса, съгласно чл. 1, </w:t>
      </w:r>
      <w:r w:rsidRPr="00951B23">
        <w:t>т.</w:t>
      </w:r>
      <w:r>
        <w:t xml:space="preserve"> 30 от „Т</w:t>
      </w:r>
      <w:r w:rsidRPr="00951B23">
        <w:t>арифа за таксите, които се събират в системата на Изпълнителна агенция по горите по Закона за горите и по Закона за държавните такси“ (обн. ДВ, бр. 21 от 2013 г.). Всяко приложение към заявлението трябва да представлява официален документ, издаден от длъжностно лице в кръга на службата му по установените форми и ред.</w:t>
      </w:r>
    </w:p>
    <w:p w:rsidR="001D3A36" w:rsidRDefault="001D3A36" w:rsidP="001D3A36">
      <w:pPr>
        <w:pStyle w:val="Heading3"/>
        <w:spacing w:line="276" w:lineRule="auto"/>
        <w:jc w:val="center"/>
        <w:rPr>
          <w:color w:val="auto"/>
        </w:rPr>
      </w:pPr>
    </w:p>
    <w:p w:rsidR="001D3A36" w:rsidRDefault="001D3A36" w:rsidP="001D3A36">
      <w:pPr>
        <w:pStyle w:val="Heading3"/>
        <w:spacing w:line="276" w:lineRule="auto"/>
        <w:jc w:val="center"/>
        <w:rPr>
          <w:color w:val="auto"/>
        </w:rPr>
      </w:pPr>
      <w:r w:rsidRPr="004E42B4">
        <w:rPr>
          <w:color w:val="auto"/>
        </w:rPr>
        <w:t>Мотиви:</w:t>
      </w:r>
    </w:p>
    <w:p w:rsidR="001D3A36" w:rsidRPr="00691A2F" w:rsidRDefault="001D3A36" w:rsidP="001D3A36">
      <w:pPr>
        <w:spacing w:line="276" w:lineRule="auto"/>
      </w:pPr>
    </w:p>
    <w:p w:rsidR="001D3A36" w:rsidRDefault="001D3A36" w:rsidP="001D3A36">
      <w:pPr>
        <w:pStyle w:val="BodyTextFirstIndent"/>
        <w:spacing w:line="276" w:lineRule="auto"/>
        <w:jc w:val="both"/>
      </w:pPr>
      <w:r>
        <w:t>На основание чл. 73, ал. 1, т. 1 от Закона за горите, промяна на предназначението на поземлени имоти в горски територии се допуска за изграждане на хидротехнически съоръжения – каптаж</w:t>
      </w:r>
      <w:r w:rsidRPr="00F2703D">
        <w:t xml:space="preserve"> </w:t>
      </w:r>
      <w:r>
        <w:t xml:space="preserve">за водохващане на дере, приток на р. Синкевица. </w:t>
      </w:r>
    </w:p>
    <w:p w:rsidR="001D3A36" w:rsidRDefault="001D3A36" w:rsidP="001D3A36">
      <w:pPr>
        <w:pStyle w:val="BodyTextFirstIndent"/>
        <w:spacing w:line="276" w:lineRule="auto"/>
        <w:jc w:val="both"/>
      </w:pPr>
      <w:r>
        <w:t>В Регионална дирекция по горите – Велико Търново с вх. № РДГ05-9061/05.11.2021 г. е постъпило искане от юридическо лице</w:t>
      </w:r>
      <w:r w:rsidRPr="006F3F24">
        <w:t xml:space="preserve"> </w:t>
      </w:r>
      <w:r>
        <w:t xml:space="preserve">за предварително съгласуване за промяна на предназначението на поземлен имот в горска територия, собственост на заявителя  с проектен идентификатор </w:t>
      </w:r>
      <w:r w:rsidRPr="009E0CA2">
        <w:t>14218.261.123</w:t>
      </w:r>
      <w:r>
        <w:t xml:space="preserve"> в гр. Габрово, община Габрово, област Габрово, с площ </w:t>
      </w:r>
      <w:r w:rsidRPr="009E0CA2">
        <w:t>170 кв. м.</w:t>
      </w:r>
      <w:r>
        <w:t xml:space="preserve"> по реда на чл. 75, ал. 1, т. 2 и ал. 2 от Закона за горите.</w:t>
      </w:r>
    </w:p>
    <w:p w:rsidR="001D3A36" w:rsidRDefault="001D3A36" w:rsidP="001D3A36">
      <w:pPr>
        <w:pStyle w:val="BodyTextFirstIndent"/>
        <w:spacing w:line="276" w:lineRule="auto"/>
        <w:jc w:val="both"/>
      </w:pPr>
      <w:r>
        <w:t>Към искането са представени всички изискуеми документи по чл. 75, ал. 2 от Закона за горите.</w:t>
      </w:r>
    </w:p>
    <w:p w:rsidR="001D3A36" w:rsidRDefault="001D3A36" w:rsidP="001D3A36">
      <w:pPr>
        <w:pStyle w:val="BodyTextFirstIndent"/>
        <w:spacing w:line="276" w:lineRule="auto"/>
        <w:jc w:val="both"/>
      </w:pPr>
      <w:r>
        <w:t>Представено е задание за изработване на Подробен устройствен план – План за застрояване за изграждане на каптаж в част от поземлен имот с идентификатор 14218.261.119, гр. Габрово, общ. Габрово, обл. Габрово, одобрено с Решение № 105/29.04.2021 г. на Общински съвет – Габрово.</w:t>
      </w:r>
    </w:p>
    <w:p w:rsidR="001D3A36" w:rsidRDefault="001D3A36" w:rsidP="001D3A36">
      <w:pPr>
        <w:widowControl w:val="0"/>
        <w:ind w:firstLine="360"/>
        <w:jc w:val="both"/>
      </w:pPr>
      <w:r>
        <w:t>С писмо из</w:t>
      </w:r>
      <w:r w:rsidRPr="00A91004">
        <w:t xml:space="preserve">х. № </w:t>
      </w:r>
      <w:r>
        <w:t>РД02101/19.11.2021</w:t>
      </w:r>
      <w:r w:rsidRPr="00A91004">
        <w:t xml:space="preserve"> год.</w:t>
      </w:r>
      <w:r>
        <w:t xml:space="preserve"> Териториално поделение „Държавно горско стопанство Габрово“ удостоверява, че през последните 20 години имотът не е опожаряван и същия не попада под забраната на чл. 73, ал. 2 от Закона за горите.  </w:t>
      </w:r>
    </w:p>
    <w:p w:rsidR="001D3A36" w:rsidRPr="001D097B" w:rsidRDefault="001D3A36" w:rsidP="001D3A36">
      <w:pPr>
        <w:widowControl w:val="0"/>
        <w:spacing w:line="276" w:lineRule="auto"/>
        <w:ind w:firstLine="708"/>
        <w:jc w:val="both"/>
      </w:pPr>
    </w:p>
    <w:p w:rsidR="001D3A36" w:rsidRPr="00E93811" w:rsidRDefault="001D3A36" w:rsidP="001D3A36">
      <w:pPr>
        <w:pStyle w:val="BodyTextFirstIndent"/>
        <w:spacing w:line="276" w:lineRule="auto"/>
        <w:jc w:val="both"/>
        <w:rPr>
          <w:b/>
        </w:rPr>
      </w:pPr>
      <w:r w:rsidRPr="00E93811">
        <w:rPr>
          <w:b/>
        </w:rPr>
        <w:t>Настоящото решение да послужи за одобряване на подробен устройствен план –</w:t>
      </w:r>
      <w:r>
        <w:rPr>
          <w:b/>
        </w:rPr>
        <w:t>план за застрояване</w:t>
      </w:r>
      <w:r w:rsidRPr="00E93811">
        <w:rPr>
          <w:b/>
        </w:rPr>
        <w:t>, съобразно приложеното задание, при условие, че основните кадастрални данни за територията, заета от проекта, съответстват на тези по приложените скици.</w:t>
      </w:r>
    </w:p>
    <w:p w:rsidR="001D3A36" w:rsidRDefault="001D3A36" w:rsidP="001D3A36">
      <w:pPr>
        <w:pStyle w:val="BodyTextFirstIndent"/>
        <w:spacing w:line="276" w:lineRule="auto"/>
        <w:jc w:val="both"/>
        <w:rPr>
          <w:b/>
        </w:rPr>
      </w:pPr>
      <w:r w:rsidRPr="00E93811">
        <w:rPr>
          <w:b/>
        </w:rPr>
        <w:t>Настоящото решение да се публикува на интернет страницата на Изпълнителна агенция по горите и на Регионална дирекция по горите – Велико Търново при спазване на изискванията за защита на личните данни и да се съобщи на заявителя по реда на Административнопроцесуалния кодекс.</w:t>
      </w:r>
    </w:p>
    <w:p w:rsidR="001D3A36" w:rsidRDefault="001D3A36" w:rsidP="001D3A36">
      <w:pPr>
        <w:pStyle w:val="BodyTextFirstIndent"/>
        <w:spacing w:line="276" w:lineRule="auto"/>
        <w:jc w:val="both"/>
        <w:rPr>
          <w:b/>
        </w:rPr>
      </w:pPr>
    </w:p>
    <w:p w:rsidR="009A55DC" w:rsidRPr="00E93811" w:rsidRDefault="009A55DC" w:rsidP="001D3A36">
      <w:pPr>
        <w:pStyle w:val="BodyTextFirstIndent"/>
        <w:spacing w:line="276" w:lineRule="auto"/>
        <w:jc w:val="both"/>
        <w:rPr>
          <w:b/>
        </w:rPr>
      </w:pPr>
    </w:p>
    <w:p w:rsidR="001D3A36" w:rsidRPr="00E93811" w:rsidRDefault="001D3A36" w:rsidP="001D3A36">
      <w:pPr>
        <w:pStyle w:val="BodyTextFirstIndent"/>
        <w:spacing w:line="276" w:lineRule="auto"/>
        <w:jc w:val="both"/>
        <w:rPr>
          <w:b/>
        </w:rPr>
      </w:pPr>
      <w:r w:rsidRPr="00E93811">
        <w:rPr>
          <w:b/>
        </w:rPr>
        <w:lastRenderedPageBreak/>
        <w:t>Настоящото решение може да се обжалва, по реда на Административнопроцесуалния кодекс, в 14-дневен срок от съобщаването му пред административния съд по седалището на посочения в акта адресат, чрез комисията в Регионална дирекция по горите – Велико Търново.</w:t>
      </w:r>
    </w:p>
    <w:p w:rsidR="001D3A36" w:rsidRDefault="001D3A36" w:rsidP="001D3A36">
      <w:pPr>
        <w:pStyle w:val="BodyTextFirstIndent"/>
        <w:jc w:val="both"/>
      </w:pPr>
    </w:p>
    <w:p w:rsidR="001D3A36" w:rsidRDefault="001D3A36" w:rsidP="001D3A36">
      <w:pPr>
        <w:pStyle w:val="BodyTextFirstIndent"/>
        <w:jc w:val="both"/>
      </w:pPr>
    </w:p>
    <w:p w:rsidR="001D3A36" w:rsidRDefault="001D3A36" w:rsidP="001D3A36">
      <w:pPr>
        <w:pStyle w:val="BodyTextFirstIndent"/>
        <w:jc w:val="both"/>
      </w:pPr>
    </w:p>
    <w:p w:rsidR="001D3A36" w:rsidRDefault="001D3A36" w:rsidP="001D3A36">
      <w:pPr>
        <w:pStyle w:val="BodyTextFirstIndent"/>
        <w:jc w:val="both"/>
      </w:pPr>
    </w:p>
    <w:p w:rsidR="001D3A36" w:rsidRDefault="001D3A36" w:rsidP="001D3A36">
      <w:pPr>
        <w:pStyle w:val="BodyTextFirstIndent"/>
        <w:jc w:val="both"/>
      </w:pPr>
    </w:p>
    <w:p w:rsidR="001D3A36" w:rsidRPr="002D37E3" w:rsidRDefault="001D3A36" w:rsidP="001D3A36">
      <w:pPr>
        <w:ind w:firstLine="360"/>
        <w:jc w:val="both"/>
        <w:rPr>
          <w:b/>
        </w:rPr>
      </w:pPr>
      <w:r w:rsidRPr="002D37E3">
        <w:rPr>
          <w:b/>
        </w:rPr>
        <w:t>ПРЕДСЕДАТЕЛ:</w:t>
      </w:r>
      <w:r>
        <w:rPr>
          <w:b/>
        </w:rPr>
        <w:t xml:space="preserve">         /п/</w:t>
      </w:r>
    </w:p>
    <w:p w:rsidR="001D3A36" w:rsidRPr="002D37E3" w:rsidRDefault="001D3A36" w:rsidP="001D3A36">
      <w:pPr>
        <w:ind w:firstLine="360"/>
        <w:jc w:val="both"/>
        <w:rPr>
          <w:b/>
        </w:rPr>
      </w:pPr>
      <w:r w:rsidRPr="002D37E3">
        <w:rPr>
          <w:b/>
        </w:rPr>
        <w:tab/>
      </w:r>
      <w:r w:rsidRPr="002D37E3">
        <w:rPr>
          <w:b/>
        </w:rPr>
        <w:tab/>
      </w:r>
      <w:r w:rsidRPr="002D37E3">
        <w:rPr>
          <w:b/>
        </w:rPr>
        <w:tab/>
        <w:t xml:space="preserve">/ЗА ПРЕДСЕДАТЕЛ: </w:t>
      </w:r>
    </w:p>
    <w:p w:rsidR="001D3A36" w:rsidRPr="002D37E3" w:rsidRDefault="001D3A36" w:rsidP="001D3A36">
      <w:pPr>
        <w:ind w:left="1440" w:firstLine="720"/>
        <w:jc w:val="both"/>
        <w:rPr>
          <w:b/>
        </w:rPr>
      </w:pPr>
      <w:r w:rsidRPr="002D37E3">
        <w:rPr>
          <w:b/>
        </w:rPr>
        <w:t>ИНЖ.ЗОРКА ИВАНОВА-ЗАМ.ПРЕДСЕДАТЕЛ/</w:t>
      </w:r>
    </w:p>
    <w:p w:rsidR="001D3A36" w:rsidRDefault="001D3A36" w:rsidP="001D3A36">
      <w:pPr>
        <w:pStyle w:val="BodyTextFirstIndent"/>
        <w:jc w:val="both"/>
      </w:pPr>
    </w:p>
    <w:p w:rsidR="001D3A36" w:rsidRPr="00E00ED0" w:rsidRDefault="001D3A36" w:rsidP="001D3A36">
      <w:pPr>
        <w:pStyle w:val="BodyTextFirstIndent"/>
        <w:jc w:val="both"/>
        <w:rPr>
          <w:b/>
        </w:rPr>
      </w:pPr>
    </w:p>
    <w:p w:rsidR="001D3A36" w:rsidRPr="00E00ED0" w:rsidRDefault="001D3A36" w:rsidP="001D3A36">
      <w:pPr>
        <w:pStyle w:val="BodyTextFirstIndent"/>
        <w:jc w:val="both"/>
        <w:rPr>
          <w:b/>
        </w:rPr>
      </w:pPr>
      <w:r w:rsidRPr="00E00ED0">
        <w:rPr>
          <w:b/>
        </w:rPr>
        <w:t>СЕКРЕТАР:</w:t>
      </w:r>
      <w:r>
        <w:rPr>
          <w:b/>
        </w:rPr>
        <w:t xml:space="preserve">            /п/</w:t>
      </w:r>
    </w:p>
    <w:p w:rsidR="001D3A36" w:rsidRPr="00E00ED0" w:rsidRDefault="001D3A36" w:rsidP="001D3A36">
      <w:pPr>
        <w:pStyle w:val="BodyTextFirstIndent"/>
        <w:jc w:val="both"/>
        <w:rPr>
          <w:b/>
        </w:rPr>
      </w:pPr>
      <w:r w:rsidRPr="00E00ED0">
        <w:rPr>
          <w:b/>
        </w:rPr>
        <w:tab/>
      </w:r>
      <w:r w:rsidRPr="00E00ED0">
        <w:rPr>
          <w:b/>
        </w:rPr>
        <w:tab/>
        <w:t>/ИНЖ.</w:t>
      </w:r>
      <w:r>
        <w:rPr>
          <w:b/>
        </w:rPr>
        <w:t xml:space="preserve"> </w:t>
      </w:r>
      <w:r w:rsidRPr="00E00ED0">
        <w:rPr>
          <w:b/>
        </w:rPr>
        <w:t>ИВАН ПАШОВ/</w:t>
      </w:r>
    </w:p>
    <w:p w:rsidR="001D3A36" w:rsidRPr="00753FB4" w:rsidRDefault="001D3A36" w:rsidP="001D3A36">
      <w:pPr>
        <w:ind w:firstLine="720"/>
        <w:jc w:val="both"/>
        <w:rPr>
          <w:b/>
        </w:rPr>
      </w:pPr>
    </w:p>
    <w:p w:rsidR="00FA0787" w:rsidRPr="007349CC" w:rsidRDefault="00FA0787" w:rsidP="007349CC"/>
    <w:sectPr w:rsidR="00FA0787" w:rsidRPr="007349CC" w:rsidSect="00AB6EF7">
      <w:footerReference w:type="default" r:id="rId8"/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CE" w:rsidRDefault="009814CE" w:rsidP="00843467">
      <w:r>
        <w:separator/>
      </w:r>
    </w:p>
  </w:endnote>
  <w:endnote w:type="continuationSeparator" w:id="0">
    <w:p w:rsidR="009814CE" w:rsidRDefault="009814CE" w:rsidP="0084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467" w:rsidRDefault="00843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B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3467" w:rsidRDefault="00843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CE" w:rsidRDefault="009814CE" w:rsidP="00843467">
      <w:r>
        <w:separator/>
      </w:r>
    </w:p>
  </w:footnote>
  <w:footnote w:type="continuationSeparator" w:id="0">
    <w:p w:rsidR="009814CE" w:rsidRDefault="009814CE" w:rsidP="0084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94"/>
    <w:rsid w:val="000048F9"/>
    <w:rsid w:val="000344AC"/>
    <w:rsid w:val="00085933"/>
    <w:rsid w:val="000A4B84"/>
    <w:rsid w:val="000B0EF2"/>
    <w:rsid w:val="000B3F98"/>
    <w:rsid w:val="000C222D"/>
    <w:rsid w:val="000C72B6"/>
    <w:rsid w:val="000D22AF"/>
    <w:rsid w:val="000D596C"/>
    <w:rsid w:val="000E3B67"/>
    <w:rsid w:val="00101D53"/>
    <w:rsid w:val="00113088"/>
    <w:rsid w:val="00140827"/>
    <w:rsid w:val="00141922"/>
    <w:rsid w:val="00147613"/>
    <w:rsid w:val="00164622"/>
    <w:rsid w:val="00166158"/>
    <w:rsid w:val="00184074"/>
    <w:rsid w:val="001862D4"/>
    <w:rsid w:val="0019020B"/>
    <w:rsid w:val="001A07C5"/>
    <w:rsid w:val="001A2D1E"/>
    <w:rsid w:val="001A5A30"/>
    <w:rsid w:val="001C4745"/>
    <w:rsid w:val="001D3A36"/>
    <w:rsid w:val="001F5939"/>
    <w:rsid w:val="00216B0F"/>
    <w:rsid w:val="002172DB"/>
    <w:rsid w:val="00224AF2"/>
    <w:rsid w:val="0023178C"/>
    <w:rsid w:val="002415F2"/>
    <w:rsid w:val="00246CE8"/>
    <w:rsid w:val="00261187"/>
    <w:rsid w:val="00263256"/>
    <w:rsid w:val="0027130D"/>
    <w:rsid w:val="002B0A26"/>
    <w:rsid w:val="002B0FB2"/>
    <w:rsid w:val="002B2A1A"/>
    <w:rsid w:val="002B2A23"/>
    <w:rsid w:val="002E4728"/>
    <w:rsid w:val="00312364"/>
    <w:rsid w:val="0032249A"/>
    <w:rsid w:val="00345C99"/>
    <w:rsid w:val="0035132E"/>
    <w:rsid w:val="003612B9"/>
    <w:rsid w:val="003751E5"/>
    <w:rsid w:val="003A2E1E"/>
    <w:rsid w:val="003D3CF1"/>
    <w:rsid w:val="003E674F"/>
    <w:rsid w:val="003F413B"/>
    <w:rsid w:val="00407B87"/>
    <w:rsid w:val="004164DA"/>
    <w:rsid w:val="004176F2"/>
    <w:rsid w:val="00420D1C"/>
    <w:rsid w:val="00456D61"/>
    <w:rsid w:val="00477CF4"/>
    <w:rsid w:val="004C0B07"/>
    <w:rsid w:val="004D2652"/>
    <w:rsid w:val="004D7A90"/>
    <w:rsid w:val="004E42B4"/>
    <w:rsid w:val="004E673E"/>
    <w:rsid w:val="004F3580"/>
    <w:rsid w:val="00510226"/>
    <w:rsid w:val="005151B8"/>
    <w:rsid w:val="0051683C"/>
    <w:rsid w:val="0054268D"/>
    <w:rsid w:val="005561E4"/>
    <w:rsid w:val="00571F2A"/>
    <w:rsid w:val="00581D89"/>
    <w:rsid w:val="005855A0"/>
    <w:rsid w:val="005F035A"/>
    <w:rsid w:val="006467CD"/>
    <w:rsid w:val="00654E7D"/>
    <w:rsid w:val="0068372A"/>
    <w:rsid w:val="00691A2F"/>
    <w:rsid w:val="006A7697"/>
    <w:rsid w:val="006B3223"/>
    <w:rsid w:val="006C5F48"/>
    <w:rsid w:val="006D10D4"/>
    <w:rsid w:val="006E158D"/>
    <w:rsid w:val="006E6EC3"/>
    <w:rsid w:val="006F3F24"/>
    <w:rsid w:val="007228F0"/>
    <w:rsid w:val="007243A5"/>
    <w:rsid w:val="007349CC"/>
    <w:rsid w:val="00735A06"/>
    <w:rsid w:val="007455D2"/>
    <w:rsid w:val="00746E83"/>
    <w:rsid w:val="007500E0"/>
    <w:rsid w:val="00753FB4"/>
    <w:rsid w:val="007609A4"/>
    <w:rsid w:val="007638B3"/>
    <w:rsid w:val="007732ED"/>
    <w:rsid w:val="00793F42"/>
    <w:rsid w:val="00794C3B"/>
    <w:rsid w:val="007A34B3"/>
    <w:rsid w:val="007A58F2"/>
    <w:rsid w:val="007A5B85"/>
    <w:rsid w:val="007F2FB7"/>
    <w:rsid w:val="00843467"/>
    <w:rsid w:val="00845EA1"/>
    <w:rsid w:val="00850905"/>
    <w:rsid w:val="00854A43"/>
    <w:rsid w:val="008568DC"/>
    <w:rsid w:val="00860E15"/>
    <w:rsid w:val="00862F2F"/>
    <w:rsid w:val="00863D50"/>
    <w:rsid w:val="00874725"/>
    <w:rsid w:val="008924A5"/>
    <w:rsid w:val="008963B4"/>
    <w:rsid w:val="008A18AF"/>
    <w:rsid w:val="008C150B"/>
    <w:rsid w:val="008F13C0"/>
    <w:rsid w:val="008F50D1"/>
    <w:rsid w:val="00915689"/>
    <w:rsid w:val="00933DD2"/>
    <w:rsid w:val="00951B23"/>
    <w:rsid w:val="00966E24"/>
    <w:rsid w:val="00970725"/>
    <w:rsid w:val="00974D5D"/>
    <w:rsid w:val="009814CE"/>
    <w:rsid w:val="009A55DC"/>
    <w:rsid w:val="009A55FD"/>
    <w:rsid w:val="009B063D"/>
    <w:rsid w:val="009B0C22"/>
    <w:rsid w:val="009B1780"/>
    <w:rsid w:val="009E1B03"/>
    <w:rsid w:val="009F736D"/>
    <w:rsid w:val="00A060B3"/>
    <w:rsid w:val="00A14F15"/>
    <w:rsid w:val="00A4059C"/>
    <w:rsid w:val="00AA769D"/>
    <w:rsid w:val="00AB4FFA"/>
    <w:rsid w:val="00AB6EF7"/>
    <w:rsid w:val="00AD586E"/>
    <w:rsid w:val="00AE460C"/>
    <w:rsid w:val="00AE6B55"/>
    <w:rsid w:val="00AE7BFB"/>
    <w:rsid w:val="00AF51FB"/>
    <w:rsid w:val="00B043AB"/>
    <w:rsid w:val="00B0560B"/>
    <w:rsid w:val="00B308B3"/>
    <w:rsid w:val="00B40728"/>
    <w:rsid w:val="00B430A1"/>
    <w:rsid w:val="00B4418F"/>
    <w:rsid w:val="00B450BC"/>
    <w:rsid w:val="00B4675B"/>
    <w:rsid w:val="00B807DC"/>
    <w:rsid w:val="00BA6E4E"/>
    <w:rsid w:val="00BD53AF"/>
    <w:rsid w:val="00BF1C4B"/>
    <w:rsid w:val="00C00584"/>
    <w:rsid w:val="00C00F05"/>
    <w:rsid w:val="00C50BC1"/>
    <w:rsid w:val="00C85B62"/>
    <w:rsid w:val="00C875F1"/>
    <w:rsid w:val="00C92C99"/>
    <w:rsid w:val="00CB2A18"/>
    <w:rsid w:val="00CD267E"/>
    <w:rsid w:val="00CD497A"/>
    <w:rsid w:val="00CD49E2"/>
    <w:rsid w:val="00CE2738"/>
    <w:rsid w:val="00D0155C"/>
    <w:rsid w:val="00D02369"/>
    <w:rsid w:val="00D21E7D"/>
    <w:rsid w:val="00D42FD2"/>
    <w:rsid w:val="00D45BE7"/>
    <w:rsid w:val="00D80EC3"/>
    <w:rsid w:val="00DB1EDB"/>
    <w:rsid w:val="00DB7D55"/>
    <w:rsid w:val="00DC08CD"/>
    <w:rsid w:val="00DE1E02"/>
    <w:rsid w:val="00E00ED0"/>
    <w:rsid w:val="00E107C1"/>
    <w:rsid w:val="00E30F94"/>
    <w:rsid w:val="00E31992"/>
    <w:rsid w:val="00E319B1"/>
    <w:rsid w:val="00E362F5"/>
    <w:rsid w:val="00E36D43"/>
    <w:rsid w:val="00E50E91"/>
    <w:rsid w:val="00E57D3E"/>
    <w:rsid w:val="00E9315B"/>
    <w:rsid w:val="00E93811"/>
    <w:rsid w:val="00EA3DDA"/>
    <w:rsid w:val="00EA7CE0"/>
    <w:rsid w:val="00EC4691"/>
    <w:rsid w:val="00ED0E8C"/>
    <w:rsid w:val="00EF351A"/>
    <w:rsid w:val="00EF77AD"/>
    <w:rsid w:val="00F25C24"/>
    <w:rsid w:val="00F33FD6"/>
    <w:rsid w:val="00F57EA4"/>
    <w:rsid w:val="00F675B5"/>
    <w:rsid w:val="00F8448B"/>
    <w:rsid w:val="00FA0787"/>
    <w:rsid w:val="00FB018B"/>
    <w:rsid w:val="00FC546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865E6-6AC5-40A5-9A13-1497DB3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3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E36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unhideWhenUsed/>
    <w:rsid w:val="00E362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62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E362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62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362F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362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8434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46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434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6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E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Torneva</dc:creator>
  <cp:keywords/>
  <dc:description/>
  <cp:lastModifiedBy>User</cp:lastModifiedBy>
  <cp:revision>2</cp:revision>
  <cp:lastPrinted>2020-06-30T08:23:00Z</cp:lastPrinted>
  <dcterms:created xsi:type="dcterms:W3CDTF">2021-11-24T09:01:00Z</dcterms:created>
  <dcterms:modified xsi:type="dcterms:W3CDTF">2021-11-24T09:01:00Z</dcterms:modified>
</cp:coreProperties>
</file>