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F" w:rsidRPr="00E061F7" w:rsidRDefault="00394D7F" w:rsidP="000A1B3F">
      <w:pPr>
        <w:jc w:val="right"/>
      </w:pPr>
      <w:r>
        <w:rPr>
          <w:b/>
          <w:bCs/>
          <w:noProof/>
          <w:lan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914400" cy="685800"/>
            <wp:effectExtent l="0" t="0" r="0" b="0"/>
            <wp:wrapNone/>
            <wp:docPr id="3" name="Picture 3"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FB_720x 5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F" w:rsidRPr="00DE4775" w:rsidRDefault="00311D81" w:rsidP="009A4C7A">
      <w:pPr>
        <w:tabs>
          <w:tab w:val="left" w:pos="210"/>
          <w:tab w:val="center" w:pos="4513"/>
        </w:tabs>
        <w:spacing w:line="360" w:lineRule="auto"/>
        <w:jc w:val="center"/>
        <w:rPr>
          <w:sz w:val="28"/>
          <w:szCs w:val="28"/>
        </w:rPr>
      </w:pPr>
      <w:r>
        <w:rPr>
          <w:bCs/>
          <w:sz w:val="28"/>
          <w:szCs w:val="28"/>
        </w:rPr>
        <w:t xml:space="preserve">    </w:t>
      </w:r>
      <w:r w:rsidR="00D114F6">
        <w:rPr>
          <w:bCs/>
          <w:sz w:val="28"/>
          <w:szCs w:val="28"/>
        </w:rPr>
        <w:t xml:space="preserve">    </w:t>
      </w:r>
      <w:r w:rsidR="004816A6">
        <w:rPr>
          <w:bCs/>
          <w:sz w:val="28"/>
          <w:szCs w:val="28"/>
        </w:rPr>
        <w:t xml:space="preserve">          </w:t>
      </w:r>
      <w:r w:rsidR="00D114F6">
        <w:rPr>
          <w:bCs/>
          <w:sz w:val="28"/>
          <w:szCs w:val="28"/>
        </w:rPr>
        <w:t xml:space="preserve"> </w:t>
      </w:r>
      <w:r w:rsidR="000A1B3F" w:rsidRPr="00DE4775">
        <w:rPr>
          <w:bCs/>
          <w:sz w:val="28"/>
          <w:szCs w:val="28"/>
        </w:rPr>
        <w:t>МИНИСТЕРС</w:t>
      </w:r>
      <w:r>
        <w:rPr>
          <w:bCs/>
          <w:sz w:val="28"/>
          <w:szCs w:val="28"/>
        </w:rPr>
        <w:t>ТВО Н</w:t>
      </w:r>
      <w:r w:rsidR="000A1B3F">
        <w:rPr>
          <w:bCs/>
          <w:sz w:val="28"/>
          <w:szCs w:val="28"/>
        </w:rPr>
        <w:t>А ЗЕМЕДЕЛИЕТ</w:t>
      </w:r>
      <w:r w:rsidR="000A1B3F" w:rsidRPr="00DE4775">
        <w:rPr>
          <w:bCs/>
          <w:sz w:val="28"/>
          <w:szCs w:val="28"/>
        </w:rPr>
        <w:t>О</w:t>
      </w:r>
      <w:r w:rsidR="008103D7">
        <w:rPr>
          <w:bCs/>
          <w:sz w:val="28"/>
          <w:szCs w:val="28"/>
        </w:rPr>
        <w:t xml:space="preserve">, </w:t>
      </w:r>
      <w:r w:rsidR="000A1B3F">
        <w:rPr>
          <w:bCs/>
          <w:sz w:val="28"/>
          <w:szCs w:val="28"/>
        </w:rPr>
        <w:t>ХРАНИ</w:t>
      </w:r>
      <w:r w:rsidR="000A1B3F" w:rsidRPr="00DE4775">
        <w:rPr>
          <w:bCs/>
          <w:sz w:val="28"/>
          <w:szCs w:val="28"/>
        </w:rPr>
        <w:t>ТЕ</w:t>
      </w:r>
      <w:r w:rsidR="008103D7" w:rsidRPr="008103D7">
        <w:rPr>
          <w:bCs/>
          <w:sz w:val="28"/>
          <w:szCs w:val="28"/>
        </w:rPr>
        <w:t xml:space="preserve"> </w:t>
      </w:r>
      <w:r w:rsidR="008103D7" w:rsidRPr="00DE4775">
        <w:rPr>
          <w:bCs/>
          <w:sz w:val="28"/>
          <w:szCs w:val="28"/>
        </w:rPr>
        <w:t>И</w:t>
      </w:r>
      <w:r w:rsidR="008103D7">
        <w:rPr>
          <w:bCs/>
          <w:sz w:val="28"/>
          <w:szCs w:val="28"/>
        </w:rPr>
        <w:t xml:space="preserve"> ГОРИТЕ</w:t>
      </w:r>
    </w:p>
    <w:p w:rsidR="000A1B3F" w:rsidRPr="00DE4775" w:rsidRDefault="00311D81" w:rsidP="009A4C7A">
      <w:pPr>
        <w:pStyle w:val="Caption"/>
        <w:spacing w:line="360" w:lineRule="auto"/>
        <w:rPr>
          <w:caps/>
          <w:sz w:val="28"/>
          <w:szCs w:val="28"/>
          <w:lang w:val="ru-RU"/>
        </w:rPr>
      </w:pPr>
      <w:r>
        <w:rPr>
          <w:caps/>
          <w:sz w:val="28"/>
          <w:szCs w:val="28"/>
        </w:rPr>
        <w:t xml:space="preserve">   </w:t>
      </w:r>
      <w:r w:rsidR="004816A6">
        <w:rPr>
          <w:caps/>
          <w:sz w:val="28"/>
          <w:szCs w:val="28"/>
        </w:rPr>
        <w:t xml:space="preserve">       </w:t>
      </w:r>
      <w:r>
        <w:rPr>
          <w:caps/>
          <w:sz w:val="28"/>
          <w:szCs w:val="28"/>
        </w:rPr>
        <w:t xml:space="preserve"> </w:t>
      </w:r>
      <w:r w:rsidR="000A1B3F">
        <w:rPr>
          <w:caps/>
          <w:sz w:val="28"/>
          <w:szCs w:val="28"/>
        </w:rPr>
        <w:t>изпълнител</w:t>
      </w:r>
      <w:r w:rsidR="000A1B3F" w:rsidRPr="00DE4775">
        <w:rPr>
          <w:caps/>
          <w:sz w:val="28"/>
          <w:szCs w:val="28"/>
        </w:rPr>
        <w:t>на агенция ПО ГОРИТЕ</w:t>
      </w:r>
    </w:p>
    <w:tbl>
      <w:tblPr>
        <w:tblW w:w="9498" w:type="dxa"/>
        <w:tblInd w:w="70" w:type="dxa"/>
        <w:tblBorders>
          <w:top w:val="single" w:sz="12" w:space="0" w:color="auto"/>
        </w:tblBorders>
        <w:tblCellMar>
          <w:left w:w="70" w:type="dxa"/>
          <w:right w:w="70" w:type="dxa"/>
        </w:tblCellMar>
        <w:tblLook w:val="0000" w:firstRow="0" w:lastRow="0" w:firstColumn="0" w:lastColumn="0" w:noHBand="0" w:noVBand="0"/>
      </w:tblPr>
      <w:tblGrid>
        <w:gridCol w:w="9498"/>
      </w:tblGrid>
      <w:tr w:rsidR="000A1B3F" w:rsidRPr="005A0630" w:rsidTr="009A4C7A">
        <w:trPr>
          <w:trHeight w:val="100"/>
        </w:trPr>
        <w:tc>
          <w:tcPr>
            <w:tcW w:w="9498" w:type="dxa"/>
          </w:tcPr>
          <w:p w:rsidR="000A1B3F" w:rsidRPr="005A0630" w:rsidRDefault="000A1B3F" w:rsidP="009A4C7A">
            <w:pPr>
              <w:spacing w:line="360" w:lineRule="auto"/>
              <w:jc w:val="center"/>
              <w:rPr>
                <w:lang w:val="ru-RU"/>
              </w:rPr>
            </w:pPr>
            <w:r>
              <w:rPr>
                <w:sz w:val="20"/>
              </w:rPr>
              <w:t>София, бул. „Христо Ботев” № 55, тел. централа 98511, факс 981 37 36</w:t>
            </w:r>
          </w:p>
        </w:tc>
      </w:tr>
    </w:tbl>
    <w:p w:rsidR="008A1763" w:rsidRPr="00E5229D" w:rsidRDefault="008A1763" w:rsidP="00E5229D">
      <w:pPr>
        <w:spacing w:line="360" w:lineRule="auto"/>
        <w:jc w:val="both"/>
        <w:rPr>
          <w:sz w:val="20"/>
        </w:rPr>
      </w:pPr>
    </w:p>
    <w:p w:rsidR="008A1763" w:rsidRPr="0074214A" w:rsidRDefault="008A1763" w:rsidP="008A1763">
      <w:pPr>
        <w:tabs>
          <w:tab w:val="left" w:pos="0"/>
          <w:tab w:val="left" w:pos="709"/>
        </w:tabs>
        <w:spacing w:line="360" w:lineRule="auto"/>
        <w:jc w:val="both"/>
        <w:rPr>
          <w:b/>
          <w:szCs w:val="24"/>
        </w:rPr>
      </w:pPr>
      <w:r w:rsidRPr="0074214A">
        <w:rPr>
          <w:b/>
          <w:szCs w:val="24"/>
          <w:shd w:val="clear" w:color="auto" w:fill="FEFEFE"/>
        </w:rPr>
        <w:t xml:space="preserve">Комисия в Изпълнителната агенция по горите, назначена със </w:t>
      </w:r>
      <w:r w:rsidRPr="0074214A">
        <w:rPr>
          <w:b/>
          <w:szCs w:val="24"/>
        </w:rPr>
        <w:t xml:space="preserve">Заповед № РД 49-6/ 28.01.2019 г. на министъра на земеделието, храните и горите, на основание чл. 25, ал. 4 от Закона за администрацията, във връзка с чл. </w:t>
      </w:r>
      <w:r w:rsidR="009864B1" w:rsidRPr="0074214A">
        <w:rPr>
          <w:b/>
          <w:szCs w:val="24"/>
        </w:rPr>
        <w:t xml:space="preserve">74, ал. 2, т. 2, ал. 3 и ал. 5 </w:t>
      </w:r>
      <w:r w:rsidRPr="0074214A">
        <w:rPr>
          <w:b/>
          <w:szCs w:val="24"/>
        </w:rPr>
        <w:t>от Закона за горите</w:t>
      </w:r>
    </w:p>
    <w:p w:rsidR="0027796D" w:rsidRDefault="0027796D" w:rsidP="0093636E">
      <w:pPr>
        <w:widowControl w:val="0"/>
        <w:spacing w:line="360" w:lineRule="auto"/>
        <w:rPr>
          <w:b/>
        </w:rPr>
      </w:pPr>
    </w:p>
    <w:p w:rsidR="0093636E" w:rsidRPr="0093636E" w:rsidRDefault="008A1763" w:rsidP="0093636E">
      <w:pPr>
        <w:widowControl w:val="0"/>
        <w:spacing w:line="360" w:lineRule="auto"/>
        <w:rPr>
          <w:b/>
        </w:rPr>
      </w:pPr>
      <w:bookmarkStart w:id="0" w:name="_GoBack"/>
      <w:bookmarkEnd w:id="0"/>
      <w:r w:rsidRPr="0074214A">
        <w:rPr>
          <w:b/>
        </w:rPr>
        <w:tab/>
      </w:r>
      <w:r w:rsidRPr="0074214A">
        <w:rPr>
          <w:b/>
        </w:rPr>
        <w:tab/>
      </w:r>
      <w:r w:rsidRPr="0074214A">
        <w:rPr>
          <w:b/>
        </w:rPr>
        <w:tab/>
      </w:r>
      <w:r w:rsidRPr="0074214A">
        <w:rPr>
          <w:b/>
        </w:rPr>
        <w:tab/>
      </w:r>
      <w:r w:rsidRPr="0074214A">
        <w:rPr>
          <w:b/>
        </w:rPr>
        <w:tab/>
      </w:r>
      <w:r w:rsidRPr="0074214A">
        <w:rPr>
          <w:b/>
        </w:rPr>
        <w:tab/>
      </w:r>
      <w:r w:rsidR="0093636E" w:rsidRPr="0093636E">
        <w:rPr>
          <w:b/>
        </w:rPr>
        <w:t xml:space="preserve">Протокол № 1 </w:t>
      </w:r>
    </w:p>
    <w:p w:rsidR="008A1763" w:rsidRPr="0074214A" w:rsidRDefault="0093636E" w:rsidP="0093636E">
      <w:pPr>
        <w:widowControl w:val="0"/>
        <w:spacing w:line="360" w:lineRule="auto"/>
        <w:rPr>
          <w:b/>
        </w:rPr>
      </w:pPr>
      <w:r w:rsidRPr="0093636E">
        <w:rPr>
          <w:b/>
        </w:rPr>
        <w:tab/>
      </w:r>
      <w:r w:rsidRPr="0093636E">
        <w:rPr>
          <w:b/>
        </w:rPr>
        <w:tab/>
      </w:r>
      <w:r w:rsidRPr="0093636E">
        <w:rPr>
          <w:b/>
        </w:rPr>
        <w:tab/>
      </w:r>
      <w:r w:rsidRPr="0093636E">
        <w:rPr>
          <w:b/>
        </w:rPr>
        <w:tab/>
      </w:r>
      <w:r w:rsidRPr="0093636E">
        <w:rPr>
          <w:b/>
        </w:rPr>
        <w:tab/>
      </w:r>
      <w:r w:rsidRPr="0093636E">
        <w:rPr>
          <w:b/>
        </w:rPr>
        <w:tab/>
      </w:r>
      <w:r w:rsidRPr="0093636E">
        <w:rPr>
          <w:b/>
        </w:rPr>
        <w:tab/>
      </w:r>
      <w:r w:rsidRPr="0093636E">
        <w:rPr>
          <w:b/>
        </w:rPr>
        <w:tab/>
      </w:r>
      <w:r w:rsidRPr="0093636E">
        <w:rPr>
          <w:b/>
        </w:rPr>
        <w:tab/>
      </w:r>
      <w:r>
        <w:rPr>
          <w:b/>
          <w:lang w:val="en-US"/>
        </w:rPr>
        <w:tab/>
      </w:r>
      <w:r w:rsidRPr="0093636E">
        <w:rPr>
          <w:b/>
        </w:rPr>
        <w:t>от 08.04.2019 г.</w:t>
      </w:r>
    </w:p>
    <w:p w:rsidR="008A1763" w:rsidRPr="0074214A" w:rsidRDefault="008A1763" w:rsidP="008A1763">
      <w:pPr>
        <w:widowControl w:val="0"/>
        <w:spacing w:line="360" w:lineRule="auto"/>
        <w:rPr>
          <w:b/>
          <w:color w:val="FF6600"/>
          <w:szCs w:val="24"/>
          <w:shd w:val="clear" w:color="auto" w:fill="FEFEFE"/>
        </w:rPr>
      </w:pPr>
    </w:p>
    <w:p w:rsidR="008A1763" w:rsidRPr="0074214A" w:rsidRDefault="008A1763" w:rsidP="008A1763">
      <w:pPr>
        <w:widowControl w:val="0"/>
        <w:spacing w:line="360" w:lineRule="auto"/>
        <w:jc w:val="center"/>
        <w:rPr>
          <w:b/>
          <w:szCs w:val="24"/>
        </w:rPr>
      </w:pPr>
      <w:r w:rsidRPr="0074214A">
        <w:rPr>
          <w:b/>
          <w:szCs w:val="24"/>
        </w:rPr>
        <w:t xml:space="preserve">РЕШЕНИЕ </w:t>
      </w:r>
      <w:r w:rsidRPr="0074214A">
        <w:rPr>
          <w:b/>
          <w:caps/>
          <w:szCs w:val="24"/>
        </w:rPr>
        <w:t>№ 1-І</w:t>
      </w:r>
      <w:r w:rsidR="00E5229D" w:rsidRPr="0074214A">
        <w:rPr>
          <w:b/>
          <w:caps/>
          <w:szCs w:val="24"/>
        </w:rPr>
        <w:t>I</w:t>
      </w:r>
      <w:r w:rsidRPr="0074214A">
        <w:rPr>
          <w:b/>
          <w:caps/>
          <w:szCs w:val="24"/>
        </w:rPr>
        <w:t>-</w:t>
      </w:r>
      <w:r w:rsidR="00E5229D" w:rsidRPr="0074214A">
        <w:rPr>
          <w:b/>
          <w:caps/>
          <w:szCs w:val="24"/>
        </w:rPr>
        <w:t>2</w:t>
      </w:r>
    </w:p>
    <w:p w:rsidR="008A1763" w:rsidRPr="0074214A" w:rsidRDefault="008A1763" w:rsidP="008A1763">
      <w:pPr>
        <w:tabs>
          <w:tab w:val="left" w:pos="5300"/>
        </w:tabs>
        <w:spacing w:line="360" w:lineRule="auto"/>
        <w:jc w:val="center"/>
        <w:rPr>
          <w:b/>
          <w:szCs w:val="24"/>
        </w:rPr>
      </w:pPr>
      <w:r w:rsidRPr="0074214A">
        <w:rPr>
          <w:b/>
          <w:szCs w:val="24"/>
        </w:rPr>
        <w:t>за промяна на предназначението на поземлени имоти в горски територии – частна държавна собственост</w:t>
      </w:r>
    </w:p>
    <w:p w:rsidR="008A1763" w:rsidRPr="0074214A" w:rsidRDefault="008A1763" w:rsidP="008A1763">
      <w:pPr>
        <w:tabs>
          <w:tab w:val="left" w:pos="5300"/>
        </w:tabs>
        <w:spacing w:line="360" w:lineRule="auto"/>
        <w:jc w:val="center"/>
        <w:rPr>
          <w:b/>
          <w:szCs w:val="24"/>
        </w:rPr>
      </w:pPr>
    </w:p>
    <w:p w:rsidR="008A1763" w:rsidRPr="0074214A" w:rsidRDefault="008A1763" w:rsidP="00F07792">
      <w:pPr>
        <w:shd w:val="solid" w:color="FFFFFF" w:fill="FFFFFF"/>
        <w:spacing w:line="360" w:lineRule="auto"/>
        <w:ind w:firstLine="706"/>
        <w:jc w:val="both"/>
        <w:rPr>
          <w:szCs w:val="24"/>
        </w:rPr>
      </w:pPr>
      <w:r w:rsidRPr="0074214A">
        <w:rPr>
          <w:szCs w:val="24"/>
        </w:rPr>
        <w:t xml:space="preserve">На основание чл. 73, ал. 1, т. 1, във връзка с чл. 77, чл. 78, ал. 1, ал. 2 и ал. 3, чл. 80, ал. 1, ал. 2, чл. 85, чл. 86, ал. 1, ал. 2, ал. 5, ал. 6 от Закона за горите и постъпило в Изпълнителна агенция по горите, с регистрационен индекс ИАГ-23526/10.12.2018 г., заявление по образец, за промяна на предназначението на поземлени имоти в горски територии </w:t>
      </w:r>
    </w:p>
    <w:p w:rsidR="008A1763" w:rsidRPr="0074214A" w:rsidRDefault="008A1763" w:rsidP="00F07792">
      <w:pPr>
        <w:shd w:val="solid" w:color="FFFFFF" w:fill="FFFFFF"/>
        <w:spacing w:line="360" w:lineRule="auto"/>
        <w:ind w:firstLine="706"/>
        <w:jc w:val="both"/>
        <w:rPr>
          <w:szCs w:val="24"/>
        </w:rPr>
      </w:pPr>
      <w:r w:rsidRPr="0074214A">
        <w:rPr>
          <w:b/>
          <w:szCs w:val="24"/>
        </w:rPr>
        <w:t>о</w:t>
      </w:r>
      <w:r w:rsidRPr="0074214A">
        <w:rPr>
          <w:szCs w:val="24"/>
        </w:rPr>
        <w:t xml:space="preserve">т </w:t>
      </w:r>
      <w:r w:rsidR="00A83C4D">
        <w:rPr>
          <w:b/>
          <w:caps/>
        </w:rPr>
        <w:t>юридическо лице</w:t>
      </w:r>
      <w:r w:rsidRPr="0074214A">
        <w:rPr>
          <w:szCs w:val="24"/>
        </w:rPr>
        <w:t xml:space="preserve">, </w:t>
      </w:r>
    </w:p>
    <w:p w:rsidR="008A1763" w:rsidRPr="00C93E96" w:rsidRDefault="008A1763" w:rsidP="00F07792">
      <w:pPr>
        <w:tabs>
          <w:tab w:val="left" w:pos="720"/>
          <w:tab w:val="left" w:pos="5300"/>
        </w:tabs>
        <w:spacing w:line="360" w:lineRule="auto"/>
        <w:jc w:val="both"/>
      </w:pPr>
      <w:r w:rsidRPr="0074214A">
        <w:rPr>
          <w:b/>
          <w:szCs w:val="24"/>
        </w:rPr>
        <w:tab/>
        <w:t>с инвестиционно предложение:</w:t>
      </w:r>
      <w:r w:rsidRPr="0074214A">
        <w:rPr>
          <w:szCs w:val="24"/>
        </w:rPr>
        <w:t xml:space="preserve"> </w:t>
      </w:r>
      <w:r w:rsidRPr="00C93E96">
        <w:rPr>
          <w:szCs w:val="24"/>
        </w:rPr>
        <w:t>за контур „Рудничен комплекс „Елаците“ в землищата на гр. Етрополе, община Етрополе и с. Челопеч, о</w:t>
      </w:r>
      <w:r w:rsidR="001C7976">
        <w:rPr>
          <w:szCs w:val="24"/>
        </w:rPr>
        <w:t>бщина Челопеч, Софийска област,</w:t>
      </w:r>
    </w:p>
    <w:p w:rsidR="008A1763" w:rsidRPr="0074214A" w:rsidRDefault="008A1763" w:rsidP="00516FF6">
      <w:pPr>
        <w:shd w:val="solid" w:color="FFFFFF" w:fill="FFFFFF"/>
        <w:spacing w:line="360" w:lineRule="auto"/>
        <w:ind w:firstLine="706"/>
        <w:jc w:val="both"/>
        <w:rPr>
          <w:szCs w:val="24"/>
        </w:rPr>
      </w:pPr>
      <w:r w:rsidRPr="0074214A">
        <w:rPr>
          <w:b/>
          <w:szCs w:val="24"/>
        </w:rPr>
        <w:t>и местоположение:</w:t>
      </w:r>
      <w:r w:rsidRPr="0074214A">
        <w:rPr>
          <w:szCs w:val="24"/>
        </w:rPr>
        <w:t xml:space="preserve"> поземлени имоти в горска територия – </w:t>
      </w:r>
      <w:r w:rsidRPr="0074214A">
        <w:rPr>
          <w:b/>
          <w:szCs w:val="24"/>
        </w:rPr>
        <w:t>частна държавна собственост</w:t>
      </w:r>
      <w:r w:rsidRPr="0074214A">
        <w:rPr>
          <w:b/>
          <w:i/>
          <w:szCs w:val="24"/>
        </w:rPr>
        <w:t xml:space="preserve">, </w:t>
      </w:r>
      <w:r w:rsidRPr="0074214A">
        <w:rPr>
          <w:szCs w:val="24"/>
        </w:rPr>
        <w:t>в района на дейност на „Югозападно държавно предприятие” ДП - гр. Благоевград, териториално поделение „Държав</w:t>
      </w:r>
      <w:r w:rsidR="00F41B30" w:rsidRPr="0074214A">
        <w:rPr>
          <w:szCs w:val="24"/>
        </w:rPr>
        <w:t>но горско стопанство Етрополе”.</w:t>
      </w:r>
    </w:p>
    <w:p w:rsidR="00F41B30" w:rsidRPr="0074214A" w:rsidRDefault="00F41B30" w:rsidP="00F07792">
      <w:pPr>
        <w:tabs>
          <w:tab w:val="left" w:pos="720"/>
          <w:tab w:val="left" w:pos="5300"/>
        </w:tabs>
        <w:spacing w:line="360" w:lineRule="auto"/>
        <w:jc w:val="both"/>
        <w:rPr>
          <w:b/>
          <w:szCs w:val="24"/>
        </w:rPr>
      </w:pPr>
      <w:r w:rsidRPr="0074214A">
        <w:rPr>
          <w:b/>
          <w:szCs w:val="24"/>
        </w:rPr>
        <w:tab/>
        <w:t xml:space="preserve">Комисията реши: </w:t>
      </w:r>
    </w:p>
    <w:p w:rsidR="00F41B30" w:rsidRPr="0074214A" w:rsidRDefault="00F41B30" w:rsidP="00F07792">
      <w:pPr>
        <w:tabs>
          <w:tab w:val="left" w:pos="720"/>
          <w:tab w:val="left" w:pos="5300"/>
        </w:tabs>
        <w:spacing w:line="360" w:lineRule="auto"/>
        <w:jc w:val="both"/>
      </w:pPr>
      <w:r w:rsidRPr="0074214A">
        <w:rPr>
          <w:b/>
          <w:szCs w:val="24"/>
        </w:rPr>
        <w:tab/>
        <w:t xml:space="preserve">1. </w:t>
      </w:r>
      <w:r w:rsidRPr="0074214A">
        <w:rPr>
          <w:b/>
        </w:rPr>
        <w:t xml:space="preserve">Променя предназначението на </w:t>
      </w:r>
      <w:r w:rsidRPr="0074214A">
        <w:rPr>
          <w:b/>
          <w:szCs w:val="24"/>
        </w:rPr>
        <w:t xml:space="preserve">поземлени имоти в горски територии </w:t>
      </w:r>
      <w:r w:rsidRPr="0074214A">
        <w:rPr>
          <w:szCs w:val="24"/>
          <w:shd w:val="clear" w:color="auto" w:fill="FEFEFE"/>
        </w:rPr>
        <w:t xml:space="preserve">– частна държавна собственост, </w:t>
      </w:r>
      <w:r w:rsidR="00AE0A11" w:rsidRPr="0074214A">
        <w:rPr>
          <w:b/>
          <w:szCs w:val="24"/>
        </w:rPr>
        <w:t xml:space="preserve">с обща площ </w:t>
      </w:r>
      <w:r w:rsidR="00AE0A11" w:rsidRPr="0074214A">
        <w:rPr>
          <w:b/>
        </w:rPr>
        <w:t>5 207,316 дка (пет хиляди двеста и седем декара триста и шестнадесет квадратни метра)</w:t>
      </w:r>
      <w:r w:rsidRPr="0074214A">
        <w:rPr>
          <w:szCs w:val="24"/>
          <w:shd w:val="clear" w:color="auto" w:fill="FEFEFE"/>
        </w:rPr>
        <w:t>, в землището на гр</w:t>
      </w:r>
      <w:r w:rsidRPr="0074214A">
        <w:rPr>
          <w:szCs w:val="24"/>
        </w:rPr>
        <w:t xml:space="preserve">. Етрополе с ЕКАТТЕ 27632, община Етрополе, </w:t>
      </w:r>
      <w:r w:rsidRPr="001C7976">
        <w:rPr>
          <w:szCs w:val="24"/>
        </w:rPr>
        <w:t>за контур „Рудничен комплекс „Елаците“ в землищата на гр. Етрополе, община Етрополе и с. Челопеч, о</w:t>
      </w:r>
      <w:r w:rsidR="00C93E96" w:rsidRPr="001C7976">
        <w:rPr>
          <w:szCs w:val="24"/>
        </w:rPr>
        <w:t>бщина Челопеч, Софийска област</w:t>
      </w:r>
      <w:r w:rsidR="00AE0A11" w:rsidRPr="0074214A">
        <w:rPr>
          <w:szCs w:val="24"/>
        </w:rPr>
        <w:t>, както следва:</w:t>
      </w:r>
    </w:p>
    <w:p w:rsidR="0095696B" w:rsidRDefault="008A1763"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sidRPr="0074214A">
        <w:rPr>
          <w:b/>
          <w:szCs w:val="24"/>
        </w:rPr>
        <w:lastRenderedPageBreak/>
        <w:t>1.</w:t>
      </w:r>
      <w:r w:rsidR="006E7BBF">
        <w:rPr>
          <w:b/>
          <w:szCs w:val="24"/>
        </w:rPr>
        <w:t>1.</w:t>
      </w:r>
      <w:r w:rsidRPr="0074214A">
        <w:rPr>
          <w:szCs w:val="24"/>
        </w:rPr>
        <w:t xml:space="preserve"> </w:t>
      </w:r>
      <w:r w:rsidR="006F4C4D" w:rsidRPr="0074214A">
        <w:rPr>
          <w:szCs w:val="24"/>
        </w:rPr>
        <w:t xml:space="preserve">Поземлен имот с номер </w:t>
      </w:r>
      <w:r w:rsidRPr="0074214A">
        <w:rPr>
          <w:b/>
          <w:szCs w:val="24"/>
        </w:rPr>
        <w:t>640753</w:t>
      </w:r>
      <w:r w:rsidRPr="0074214A">
        <w:rPr>
          <w:szCs w:val="24"/>
        </w:rPr>
        <w:t xml:space="preserve"> в землището на гр. Етрополе с ЕКАТТЕ 27632, община Етрополе, с площ </w:t>
      </w:r>
      <w:r w:rsidRPr="0074214A">
        <w:rPr>
          <w:b/>
          <w:szCs w:val="24"/>
        </w:rPr>
        <w:t>37,358 дка (тридесет и седем декара триста петдесет и осем квадратни метра)</w:t>
      </w:r>
      <w:r w:rsidRPr="0074214A">
        <w:rPr>
          <w:szCs w:val="24"/>
        </w:rPr>
        <w:t>, в местността „Елаците“, при граници и съседи: № 640769, № 640668, № 640772, имотът е образуван от имот № 000549, съг</w:t>
      </w:r>
      <w:r w:rsidR="0095696B">
        <w:rPr>
          <w:szCs w:val="24"/>
        </w:rPr>
        <w:t>ласно скица № К01664/03.01.2019</w:t>
      </w:r>
      <w:r w:rsidRPr="0074214A">
        <w:rPr>
          <w:szCs w:val="24"/>
        </w:rPr>
        <w:t xml:space="preserve"> г., издадена от Общинска служба по земеделие – Етрополе. </w:t>
      </w:r>
      <w:r w:rsidRPr="001C7976">
        <w:rPr>
          <w:szCs w:val="24"/>
        </w:rPr>
        <w:t xml:space="preserve">Имотът попада в част от отдел </w:t>
      </w:r>
      <w:r w:rsidRPr="001C7976">
        <w:rPr>
          <w:b/>
          <w:szCs w:val="24"/>
        </w:rPr>
        <w:t>88</w:t>
      </w:r>
      <w:r w:rsidRPr="001C7976">
        <w:rPr>
          <w:szCs w:val="24"/>
        </w:rPr>
        <w:t xml:space="preserve">, подотдел </w:t>
      </w:r>
      <w:r w:rsidRPr="001C7976">
        <w:rPr>
          <w:b/>
          <w:szCs w:val="24"/>
        </w:rPr>
        <w:t xml:space="preserve">„к”, </w:t>
      </w:r>
      <w:r w:rsidRPr="001C7976">
        <w:rPr>
          <w:szCs w:val="24"/>
        </w:rPr>
        <w:t>отдел</w:t>
      </w:r>
      <w:r w:rsidRPr="001C7976">
        <w:rPr>
          <w:b/>
          <w:szCs w:val="24"/>
        </w:rPr>
        <w:t xml:space="preserve"> 89, </w:t>
      </w:r>
      <w:r w:rsidRPr="001C7976">
        <w:rPr>
          <w:szCs w:val="24"/>
        </w:rPr>
        <w:t>подотдел</w:t>
      </w:r>
      <w:r w:rsidRPr="001C7976">
        <w:rPr>
          <w:b/>
          <w:szCs w:val="24"/>
        </w:rPr>
        <w:t xml:space="preserve"> „6“ </w:t>
      </w:r>
      <w:r w:rsidRPr="001C7976">
        <w:rPr>
          <w:szCs w:val="24"/>
        </w:rPr>
        <w:t>по Горскостопански план на ТП „ДГС Етрополе”</w:t>
      </w:r>
      <w:r w:rsidR="0095696B" w:rsidRPr="001C7976">
        <w:rPr>
          <w:szCs w:val="24"/>
        </w:rPr>
        <w:t xml:space="preserve"> от 2015 г.</w:t>
      </w:r>
      <w:r w:rsidRPr="001C7976">
        <w:rPr>
          <w:szCs w:val="24"/>
        </w:rPr>
        <w:t xml:space="preserve">, съгласно </w:t>
      </w:r>
      <w:r w:rsidR="0095696B" w:rsidRPr="001C7976">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 xml:space="preserve">Имотът е частна държавна собственост, съгласно удостоверение с изх. № ВС-29-002-1/04.01.2019 г., издадено от Общинска служба по земеделие – Етрополе, като скица № </w:t>
      </w:r>
      <w:r w:rsidRPr="00E83069">
        <w:rPr>
          <w:szCs w:val="24"/>
        </w:rPr>
        <w:t>К01664/03.01.2019 г. е неразделна част от него.</w:t>
      </w:r>
      <w:r w:rsidR="008F258E" w:rsidRPr="0074214A">
        <w:rPr>
          <w:szCs w:val="24"/>
        </w:rPr>
        <w:t xml:space="preserve"> </w:t>
      </w:r>
    </w:p>
    <w:p w:rsidR="00E83069"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2.</w:t>
      </w:r>
      <w:r w:rsidR="008A1763" w:rsidRPr="0074214A">
        <w:rPr>
          <w:szCs w:val="24"/>
        </w:rPr>
        <w:t xml:space="preserve"> </w:t>
      </w:r>
      <w:r w:rsidR="008F258E" w:rsidRPr="0074214A">
        <w:rPr>
          <w:szCs w:val="24"/>
        </w:rPr>
        <w:t xml:space="preserve">Поземлен имот с номер </w:t>
      </w:r>
      <w:r w:rsidR="008A1763" w:rsidRPr="0074214A">
        <w:rPr>
          <w:b/>
          <w:szCs w:val="24"/>
        </w:rPr>
        <w:t>640754</w:t>
      </w:r>
      <w:r w:rsidR="008A1763" w:rsidRPr="0074214A">
        <w:rPr>
          <w:szCs w:val="24"/>
        </w:rPr>
        <w:t xml:space="preserve"> в землището на гр. Етрополе с ЕКАТТЕ 27632, община Етрополе, с площ </w:t>
      </w:r>
      <w:r w:rsidR="008A1763" w:rsidRPr="0074214A">
        <w:rPr>
          <w:b/>
          <w:szCs w:val="24"/>
        </w:rPr>
        <w:t>0,206 дка (двеста и шест квадратни метра)</w:t>
      </w:r>
      <w:r w:rsidR="008A1763" w:rsidRPr="0074214A">
        <w:rPr>
          <w:szCs w:val="24"/>
        </w:rPr>
        <w:t>, в местността „Елаците“, при граници и съседи: № 640775, № 640769, имотът е образуван от имот № 000549, съгласно скица № К0</w:t>
      </w:r>
      <w:r w:rsidR="00E83069">
        <w:rPr>
          <w:szCs w:val="24"/>
        </w:rPr>
        <w:t>01665/03.01.2019</w:t>
      </w:r>
      <w:r w:rsidR="008A1763" w:rsidRPr="0074214A">
        <w:rPr>
          <w:szCs w:val="24"/>
        </w:rPr>
        <w:t xml:space="preserve"> г., издадена от Общинска служба по земеделие – Етрополе. Имотът попада в част от отдел </w:t>
      </w:r>
      <w:r w:rsidR="008A1763" w:rsidRPr="0074214A">
        <w:rPr>
          <w:b/>
          <w:szCs w:val="24"/>
        </w:rPr>
        <w:t>89</w:t>
      </w:r>
      <w:r w:rsidR="008A1763" w:rsidRPr="0074214A">
        <w:rPr>
          <w:szCs w:val="24"/>
        </w:rPr>
        <w:t xml:space="preserve">, подотдел </w:t>
      </w:r>
      <w:r w:rsidR="008A1763" w:rsidRPr="0074214A">
        <w:rPr>
          <w:b/>
          <w:szCs w:val="24"/>
        </w:rPr>
        <w:t xml:space="preserve">„и” </w:t>
      </w:r>
      <w:r w:rsidR="00E83069" w:rsidRPr="001C7976">
        <w:rPr>
          <w:szCs w:val="24"/>
        </w:rPr>
        <w:t xml:space="preserve">по Горскостопански план на ТП „ДГС Етрополе” от 2015 г., съгласно </w:t>
      </w:r>
      <w:r w:rsidR="00E83069" w:rsidRPr="001C7976">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Имотът е частна държавна собственост, съгласно удостоверение с изх. № ВС-29-002-2/04.01.2019 г., издадено от Общинска служба по земеделие – Етрополе, като скица № К01665/03.01.2019 г. е неразделна част от него.</w:t>
      </w:r>
      <w:r w:rsidR="0056124B" w:rsidRPr="0074214A">
        <w:rPr>
          <w:szCs w:val="24"/>
        </w:rPr>
        <w:t xml:space="preserve"> </w:t>
      </w:r>
    </w:p>
    <w:p w:rsidR="00F07792"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3.</w:t>
      </w:r>
      <w:r w:rsidR="008A1763" w:rsidRPr="0074214A">
        <w:rPr>
          <w:szCs w:val="24"/>
        </w:rPr>
        <w:t xml:space="preserve"> </w:t>
      </w:r>
      <w:r w:rsidR="001C4CD6" w:rsidRPr="0074214A">
        <w:rPr>
          <w:szCs w:val="24"/>
        </w:rPr>
        <w:t xml:space="preserve">Поземлен имот с номер </w:t>
      </w:r>
      <w:r w:rsidR="008A1763" w:rsidRPr="0074214A">
        <w:rPr>
          <w:b/>
          <w:szCs w:val="24"/>
        </w:rPr>
        <w:t>640755</w:t>
      </w:r>
      <w:r w:rsidR="008A1763" w:rsidRPr="0074214A">
        <w:rPr>
          <w:szCs w:val="24"/>
        </w:rPr>
        <w:t xml:space="preserve"> в землището на гр. Етрополе с ЕКАТТЕ 27632, община Етрополе, с площ </w:t>
      </w:r>
      <w:r w:rsidR="008A1763" w:rsidRPr="0074214A">
        <w:rPr>
          <w:b/>
          <w:szCs w:val="24"/>
        </w:rPr>
        <w:t>5,759 дка (пет декара седемстотин петдесет и девет квадратни метра)</w:t>
      </w:r>
      <w:r w:rsidR="008A1763" w:rsidRPr="0074214A">
        <w:rPr>
          <w:szCs w:val="24"/>
        </w:rPr>
        <w:t>, в местността „Елаците“, при граници и съседи: № 640747, № 640767, № 640639, имотът е образуван от имот № 000549, съгласно скица № К0</w:t>
      </w:r>
      <w:r w:rsidR="00E83069">
        <w:rPr>
          <w:szCs w:val="24"/>
        </w:rPr>
        <w:t>1666/03.01.2019</w:t>
      </w:r>
      <w:r w:rsidR="008A1763" w:rsidRPr="0074214A">
        <w:rPr>
          <w:szCs w:val="24"/>
        </w:rPr>
        <w:t xml:space="preserve"> г., издадена от Общинска служба по земеделие – Етрополе. Имотът попада в част от отдел </w:t>
      </w:r>
      <w:r w:rsidR="008A1763" w:rsidRPr="0074214A">
        <w:rPr>
          <w:b/>
          <w:szCs w:val="24"/>
        </w:rPr>
        <w:t>92</w:t>
      </w:r>
      <w:r w:rsidR="008A1763" w:rsidRPr="0074214A">
        <w:rPr>
          <w:szCs w:val="24"/>
        </w:rPr>
        <w:t xml:space="preserve">, подотдели </w:t>
      </w:r>
      <w:r w:rsidR="008A1763" w:rsidRPr="0074214A">
        <w:rPr>
          <w:b/>
          <w:szCs w:val="24"/>
        </w:rPr>
        <w:t xml:space="preserve">„а”, „2“ </w:t>
      </w:r>
      <w:r w:rsidR="00E83069" w:rsidRPr="002355AA">
        <w:rPr>
          <w:szCs w:val="24"/>
        </w:rPr>
        <w:t xml:space="preserve">по Горскостопански план на ТП „ДГС Етрополе” от 2015 г., съгласно </w:t>
      </w:r>
      <w:r w:rsidR="00E83069" w:rsidRPr="002355AA">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F07792" w:rsidRDefault="008A1763"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sidRPr="0074214A">
        <w:rPr>
          <w:szCs w:val="24"/>
        </w:rPr>
        <w:t>Имотът е частна държавна собственост, съгласно удостоверение с изх. № ВС-29-002-3/04.01.2019 г., издадено от Общинска служба по земеделие – Етрополе, като скица № К01666/03.01.2019 г. е неразделна част от него.</w:t>
      </w:r>
      <w:r w:rsidR="00733723" w:rsidRPr="0074214A">
        <w:rPr>
          <w:szCs w:val="24"/>
        </w:rPr>
        <w:t xml:space="preserve"> </w:t>
      </w:r>
    </w:p>
    <w:p w:rsidR="00E83069"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lastRenderedPageBreak/>
        <w:t>1.</w:t>
      </w:r>
      <w:r w:rsidR="008A1763" w:rsidRPr="0074214A">
        <w:rPr>
          <w:b/>
          <w:szCs w:val="24"/>
        </w:rPr>
        <w:t>4.</w:t>
      </w:r>
      <w:r w:rsidR="008A1763" w:rsidRPr="0074214A">
        <w:rPr>
          <w:szCs w:val="24"/>
        </w:rPr>
        <w:t xml:space="preserve"> </w:t>
      </w:r>
      <w:r w:rsidR="0056124B" w:rsidRPr="0074214A">
        <w:rPr>
          <w:szCs w:val="24"/>
        </w:rPr>
        <w:t xml:space="preserve">Поземлен имот с номер </w:t>
      </w:r>
      <w:r w:rsidR="008A1763" w:rsidRPr="0074214A">
        <w:rPr>
          <w:b/>
          <w:szCs w:val="24"/>
        </w:rPr>
        <w:t>640756</w:t>
      </w:r>
      <w:r w:rsidR="008A1763" w:rsidRPr="0074214A">
        <w:rPr>
          <w:szCs w:val="24"/>
        </w:rPr>
        <w:t xml:space="preserve"> в землището на гр. Етрополе с ЕКАТТЕ 27632, община Етрополе, с площ </w:t>
      </w:r>
      <w:r w:rsidR="008A1763" w:rsidRPr="0074214A">
        <w:rPr>
          <w:b/>
          <w:szCs w:val="24"/>
        </w:rPr>
        <w:t>3,511 дка (три декара петстотин и единадесет квадратни метра)</w:t>
      </w:r>
      <w:r w:rsidR="008A1763" w:rsidRPr="0074214A">
        <w:rPr>
          <w:szCs w:val="24"/>
        </w:rPr>
        <w:t>, в местността „Елаците“, при граници и съседи: № 640769, № 640741, имотът е образуван от имот № 000549, съгласно скица № К0</w:t>
      </w:r>
      <w:r w:rsidR="00E83069">
        <w:rPr>
          <w:szCs w:val="24"/>
        </w:rPr>
        <w:t>1667/03.01.2019</w:t>
      </w:r>
      <w:r w:rsidR="008A1763" w:rsidRPr="0074214A">
        <w:rPr>
          <w:szCs w:val="24"/>
        </w:rPr>
        <w:t xml:space="preserve"> г., издадена от Общинска служба по земеделие – Етрополе. Имотът попада в част от отдел </w:t>
      </w:r>
      <w:r w:rsidR="008A1763" w:rsidRPr="0074214A">
        <w:rPr>
          <w:b/>
          <w:szCs w:val="24"/>
        </w:rPr>
        <w:t>98</w:t>
      </w:r>
      <w:r w:rsidR="008A1763" w:rsidRPr="0074214A">
        <w:rPr>
          <w:szCs w:val="24"/>
        </w:rPr>
        <w:t xml:space="preserve">, подотдели </w:t>
      </w:r>
      <w:r w:rsidR="008A1763" w:rsidRPr="0074214A">
        <w:rPr>
          <w:b/>
          <w:szCs w:val="24"/>
        </w:rPr>
        <w:t xml:space="preserve">„д”, „2“ </w:t>
      </w:r>
      <w:r w:rsidR="00E83069" w:rsidRPr="002355AA">
        <w:rPr>
          <w:szCs w:val="24"/>
        </w:rPr>
        <w:t xml:space="preserve">по Горскостопански план на ТП „ДГС Етрополе” от 2015 г., съгласно </w:t>
      </w:r>
      <w:r w:rsidR="00E83069" w:rsidRPr="002355AA">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Имотът е частна държавна собственост, съгласно удостоверение с изх. № ВС-29-002-4/04.01.2019 г., издадено от Общинска служба по земеделие – Етрополе, като скица № К01667/03.01.2019 г. е неразделна част от него.</w:t>
      </w:r>
    </w:p>
    <w:p w:rsidR="00E83069"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5.</w:t>
      </w:r>
      <w:r w:rsidR="008A1763" w:rsidRPr="0074214A">
        <w:rPr>
          <w:szCs w:val="24"/>
        </w:rPr>
        <w:t xml:space="preserve"> </w:t>
      </w:r>
      <w:r w:rsidR="00B60651" w:rsidRPr="0074214A">
        <w:rPr>
          <w:szCs w:val="24"/>
        </w:rPr>
        <w:t xml:space="preserve">Поземлен имот с номер </w:t>
      </w:r>
      <w:r w:rsidR="008A1763" w:rsidRPr="0074214A">
        <w:rPr>
          <w:b/>
          <w:szCs w:val="24"/>
        </w:rPr>
        <w:t>640757</w:t>
      </w:r>
      <w:r w:rsidR="008A1763" w:rsidRPr="0074214A">
        <w:rPr>
          <w:szCs w:val="24"/>
        </w:rPr>
        <w:t xml:space="preserve"> в землището на гр. Етрополе с ЕКАТТЕ 27632, община Етрополе, с площ </w:t>
      </w:r>
      <w:r w:rsidR="008A1763" w:rsidRPr="0074214A">
        <w:rPr>
          <w:b/>
          <w:szCs w:val="24"/>
        </w:rPr>
        <w:t>9,808 дка (девет декара осемстотин и осем квадратни метра)</w:t>
      </w:r>
      <w:r w:rsidR="008A1763" w:rsidRPr="0074214A">
        <w:rPr>
          <w:szCs w:val="24"/>
        </w:rPr>
        <w:t>, в местността „Елаците“, при граници и съседи: № 640769, № 640741, имотът е образуван от имот № 000549, съгласно скица № К0</w:t>
      </w:r>
      <w:r w:rsidR="00E83069">
        <w:rPr>
          <w:szCs w:val="24"/>
        </w:rPr>
        <w:t>1668/03.01.2019</w:t>
      </w:r>
      <w:r w:rsidR="008A1763" w:rsidRPr="0074214A">
        <w:rPr>
          <w:szCs w:val="24"/>
        </w:rPr>
        <w:t xml:space="preserve"> г., издадена от Общинска служба по земеделие – Етрополе. Имотът попада в част от отдел</w:t>
      </w:r>
      <w:r w:rsidR="00E83069">
        <w:rPr>
          <w:szCs w:val="24"/>
        </w:rPr>
        <w:t xml:space="preserve"> </w:t>
      </w:r>
      <w:r w:rsidR="00E83069" w:rsidRPr="00E83069">
        <w:rPr>
          <w:b/>
          <w:szCs w:val="24"/>
        </w:rPr>
        <w:t>91</w:t>
      </w:r>
      <w:r w:rsidR="00E83069">
        <w:rPr>
          <w:szCs w:val="24"/>
        </w:rPr>
        <w:t xml:space="preserve">, </w:t>
      </w:r>
      <w:r w:rsidR="00E83069" w:rsidRPr="0074214A">
        <w:rPr>
          <w:szCs w:val="24"/>
        </w:rPr>
        <w:t xml:space="preserve">подотдел </w:t>
      </w:r>
      <w:r w:rsidR="00E83069" w:rsidRPr="0074214A">
        <w:rPr>
          <w:b/>
          <w:szCs w:val="24"/>
        </w:rPr>
        <w:t>„1”</w:t>
      </w:r>
      <w:r w:rsidR="00E83069" w:rsidRPr="0074214A">
        <w:rPr>
          <w:szCs w:val="24"/>
        </w:rPr>
        <w:t>,</w:t>
      </w:r>
      <w:r w:rsidR="00E83069" w:rsidRPr="0074214A">
        <w:rPr>
          <w:b/>
          <w:szCs w:val="24"/>
        </w:rPr>
        <w:t xml:space="preserve"> </w:t>
      </w:r>
      <w:r w:rsidR="008A1763" w:rsidRPr="0074214A">
        <w:rPr>
          <w:szCs w:val="24"/>
        </w:rPr>
        <w:t xml:space="preserve"> </w:t>
      </w:r>
      <w:r w:rsidR="00E83069" w:rsidRPr="0074214A">
        <w:rPr>
          <w:szCs w:val="24"/>
        </w:rPr>
        <w:t>в част от отдел</w:t>
      </w:r>
      <w:r w:rsidR="00E83069">
        <w:rPr>
          <w:szCs w:val="24"/>
        </w:rPr>
        <w:t xml:space="preserve"> </w:t>
      </w:r>
      <w:r w:rsidR="008A1763" w:rsidRPr="0074214A">
        <w:rPr>
          <w:b/>
          <w:szCs w:val="24"/>
        </w:rPr>
        <w:t>98</w:t>
      </w:r>
      <w:r w:rsidR="008A1763" w:rsidRPr="0074214A">
        <w:rPr>
          <w:szCs w:val="24"/>
        </w:rPr>
        <w:t xml:space="preserve">, </w:t>
      </w:r>
      <w:r w:rsidR="008A1763" w:rsidRPr="0074214A">
        <w:rPr>
          <w:b/>
          <w:szCs w:val="24"/>
        </w:rPr>
        <w:t xml:space="preserve">„2“, „е“, „ж“, „з“ </w:t>
      </w:r>
      <w:r w:rsidR="00E83069" w:rsidRPr="002355AA">
        <w:rPr>
          <w:szCs w:val="24"/>
        </w:rPr>
        <w:t xml:space="preserve">по Горскостопански план на ТП „ДГС Етрополе” от 2015 г., съгласно </w:t>
      </w:r>
      <w:r w:rsidR="00E83069" w:rsidRPr="002355AA">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Имотът е частна държавна собственост, съгласно удостоверение с изх. № ВС-29-002-5/04.01.2019 г., издадено от Общинска служба по земеделие – Етрополе, като скица № К01668/03.01.2019 г. е неразделна част от него.</w:t>
      </w:r>
      <w:r w:rsidR="00EA2010" w:rsidRPr="0074214A">
        <w:rPr>
          <w:szCs w:val="24"/>
        </w:rPr>
        <w:t xml:space="preserve"> </w:t>
      </w:r>
    </w:p>
    <w:p w:rsidR="002D1DB0"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6.</w:t>
      </w:r>
      <w:r w:rsidR="008A1763" w:rsidRPr="0074214A">
        <w:rPr>
          <w:szCs w:val="24"/>
        </w:rPr>
        <w:t xml:space="preserve"> </w:t>
      </w:r>
      <w:r w:rsidR="00EA2010" w:rsidRPr="0074214A">
        <w:rPr>
          <w:szCs w:val="24"/>
        </w:rPr>
        <w:t xml:space="preserve">Поземлен имот с номер </w:t>
      </w:r>
      <w:r w:rsidR="008A1763" w:rsidRPr="0074214A">
        <w:rPr>
          <w:b/>
          <w:szCs w:val="24"/>
        </w:rPr>
        <w:t>640758</w:t>
      </w:r>
      <w:r w:rsidR="008A1763" w:rsidRPr="0074214A">
        <w:rPr>
          <w:szCs w:val="24"/>
        </w:rPr>
        <w:t xml:space="preserve"> в землището на гр. Етрополе с ЕКАТТЕ 27632, община Етрополе, с площ </w:t>
      </w:r>
      <w:r w:rsidR="008A1763" w:rsidRPr="0074214A">
        <w:rPr>
          <w:b/>
          <w:szCs w:val="24"/>
        </w:rPr>
        <w:t>2,750 дка (два декара седемстотин и петдесет квадратни метра)</w:t>
      </w:r>
      <w:r w:rsidR="008A1763" w:rsidRPr="0074214A">
        <w:rPr>
          <w:szCs w:val="24"/>
        </w:rPr>
        <w:t>, в местността „Елаците“, при граници и съседи: № 640769, № 640741, имотът е образуван от имот №</w:t>
      </w:r>
      <w:r w:rsidR="002D1DB0">
        <w:rPr>
          <w:szCs w:val="24"/>
        </w:rPr>
        <w:t xml:space="preserve"> 000549, съгласно скица № К01669/03.0</w:t>
      </w:r>
      <w:r w:rsidR="008A1763" w:rsidRPr="0074214A">
        <w:rPr>
          <w:szCs w:val="24"/>
        </w:rPr>
        <w:t>1.201</w:t>
      </w:r>
      <w:r w:rsidR="002D1DB0">
        <w:rPr>
          <w:szCs w:val="24"/>
        </w:rPr>
        <w:t>9</w:t>
      </w:r>
      <w:r w:rsidR="008A1763" w:rsidRPr="0074214A">
        <w:rPr>
          <w:szCs w:val="24"/>
        </w:rPr>
        <w:t xml:space="preserve"> г., издадена от Общинска служба по земеделие – Етрополе. Имотът попада в част от отдел </w:t>
      </w:r>
      <w:r w:rsidR="008A1763" w:rsidRPr="0074214A">
        <w:rPr>
          <w:b/>
          <w:szCs w:val="24"/>
        </w:rPr>
        <w:t>98</w:t>
      </w:r>
      <w:r w:rsidR="008A1763" w:rsidRPr="0074214A">
        <w:rPr>
          <w:szCs w:val="24"/>
        </w:rPr>
        <w:t xml:space="preserve">, подотдели </w:t>
      </w:r>
      <w:r w:rsidR="008A1763" w:rsidRPr="0074214A">
        <w:rPr>
          <w:b/>
          <w:szCs w:val="24"/>
        </w:rPr>
        <w:t xml:space="preserve">„2“, „к“, „л“ </w:t>
      </w:r>
      <w:r w:rsidR="002D1DB0" w:rsidRPr="00F4531D">
        <w:rPr>
          <w:szCs w:val="24"/>
        </w:rPr>
        <w:t xml:space="preserve">по Горскостопански план на ТП „ДГС Етрополе” от 2015 г., съгласно </w:t>
      </w:r>
      <w:r w:rsidR="002D1DB0" w:rsidRPr="00F4531D">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Имотът е частна държавна собственост, съгласно удостоверение с изх. № ВС-29-002-6/04.01.2019 г., издадено от Общинска служба по земеделие – Етрополе, като скица № К01669/03.01.2019 г. е неразделна част от него.</w:t>
      </w:r>
      <w:r w:rsidR="001F2EA4" w:rsidRPr="0074214A">
        <w:rPr>
          <w:szCs w:val="24"/>
        </w:rPr>
        <w:t xml:space="preserve"> </w:t>
      </w:r>
    </w:p>
    <w:p w:rsidR="002D1DB0"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lastRenderedPageBreak/>
        <w:t>1.</w:t>
      </w:r>
      <w:r w:rsidR="008A1763" w:rsidRPr="0074214A">
        <w:rPr>
          <w:b/>
          <w:szCs w:val="24"/>
        </w:rPr>
        <w:t>7.</w:t>
      </w:r>
      <w:r w:rsidR="008A1763" w:rsidRPr="0074214A">
        <w:rPr>
          <w:szCs w:val="24"/>
        </w:rPr>
        <w:t xml:space="preserve"> </w:t>
      </w:r>
      <w:r w:rsidR="001F2EA4" w:rsidRPr="0074214A">
        <w:rPr>
          <w:szCs w:val="24"/>
        </w:rPr>
        <w:t xml:space="preserve">Поземлен имот с номер </w:t>
      </w:r>
      <w:r w:rsidR="008A1763" w:rsidRPr="0074214A">
        <w:rPr>
          <w:b/>
          <w:szCs w:val="24"/>
        </w:rPr>
        <w:t>640759</w:t>
      </w:r>
      <w:r w:rsidR="008A1763" w:rsidRPr="0074214A">
        <w:rPr>
          <w:szCs w:val="24"/>
        </w:rPr>
        <w:t xml:space="preserve"> в землището на гр. Етрополе с ЕКАТТЕ 27632, община Етрополе, с площ </w:t>
      </w:r>
      <w:r w:rsidR="008A1763" w:rsidRPr="0074214A">
        <w:rPr>
          <w:b/>
          <w:szCs w:val="24"/>
        </w:rPr>
        <w:t>0,046 дка (четиридесет и шест квадратни метра)</w:t>
      </w:r>
      <w:r w:rsidR="008A1763" w:rsidRPr="0074214A">
        <w:rPr>
          <w:szCs w:val="24"/>
        </w:rPr>
        <w:t>, в местността „Елаците“, при граници и съседи: № 640769, № 640741, № 6</w:t>
      </w:r>
      <w:r w:rsidR="001F2EA4" w:rsidRPr="0074214A">
        <w:rPr>
          <w:szCs w:val="24"/>
        </w:rPr>
        <w:t>4</w:t>
      </w:r>
      <w:r w:rsidR="008A1763" w:rsidRPr="0074214A">
        <w:rPr>
          <w:szCs w:val="24"/>
        </w:rPr>
        <w:t>0761, имотът е образуван от имот № 000549, съгласно скица № К</w:t>
      </w:r>
      <w:r w:rsidR="002D1DB0">
        <w:rPr>
          <w:szCs w:val="24"/>
        </w:rPr>
        <w:t>01670/03.01.2019</w:t>
      </w:r>
      <w:r w:rsidR="008A1763" w:rsidRPr="0074214A">
        <w:rPr>
          <w:szCs w:val="24"/>
        </w:rPr>
        <w:t xml:space="preserve"> г., издадена от Общинска служба по земеделие – Етрополе. Имотът попада в част от отдел </w:t>
      </w:r>
      <w:r w:rsidR="008A1763" w:rsidRPr="0074214A">
        <w:rPr>
          <w:b/>
          <w:szCs w:val="24"/>
        </w:rPr>
        <w:t>98</w:t>
      </w:r>
      <w:r w:rsidR="008A1763" w:rsidRPr="0074214A">
        <w:rPr>
          <w:szCs w:val="24"/>
        </w:rPr>
        <w:t xml:space="preserve">, подотдел </w:t>
      </w:r>
      <w:r w:rsidR="008A1763" w:rsidRPr="0074214A">
        <w:rPr>
          <w:b/>
          <w:szCs w:val="24"/>
        </w:rPr>
        <w:t xml:space="preserve">„л“ </w:t>
      </w:r>
      <w:r w:rsidR="002D1DB0" w:rsidRPr="00F4531D">
        <w:rPr>
          <w:szCs w:val="24"/>
        </w:rPr>
        <w:t xml:space="preserve">по Горскостопански план на ТП „ДГС Етрополе” от 2015 г., съгласно </w:t>
      </w:r>
      <w:r w:rsidR="002D1DB0" w:rsidRPr="00F4531D">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rPr>
          <w:szCs w:val="24"/>
        </w:rPr>
      </w:pPr>
      <w:r w:rsidRPr="0074214A">
        <w:rPr>
          <w:szCs w:val="24"/>
        </w:rPr>
        <w:t>Имотът е частна държавна собственост, съгласно удостоверение с изх. № ВС-29-002-7/04.01.2019 г., издадено от Общинска служба по земеделие – Етрополе, като скица № К01670/03.01.2019 г. е неразделна част от него.</w:t>
      </w:r>
      <w:r w:rsidR="001F2EA4" w:rsidRPr="0074214A">
        <w:rPr>
          <w:szCs w:val="24"/>
        </w:rPr>
        <w:t xml:space="preserve"> </w:t>
      </w:r>
    </w:p>
    <w:p w:rsidR="00983F98"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8.</w:t>
      </w:r>
      <w:r w:rsidR="008A1763" w:rsidRPr="0074214A">
        <w:rPr>
          <w:szCs w:val="24"/>
        </w:rPr>
        <w:t xml:space="preserve"> </w:t>
      </w:r>
      <w:r w:rsidR="001F2EA4" w:rsidRPr="0074214A">
        <w:rPr>
          <w:szCs w:val="24"/>
        </w:rPr>
        <w:t xml:space="preserve">Поземлен имот с номер </w:t>
      </w:r>
      <w:r w:rsidR="008A1763" w:rsidRPr="0074214A">
        <w:rPr>
          <w:b/>
          <w:szCs w:val="24"/>
        </w:rPr>
        <w:t>640767</w:t>
      </w:r>
      <w:r w:rsidR="008A1763" w:rsidRPr="0074214A">
        <w:rPr>
          <w:szCs w:val="24"/>
        </w:rPr>
        <w:t xml:space="preserve"> в землището на гр. Етрополе с ЕКАТТЕ 27632, община Етрополе, с площ </w:t>
      </w:r>
      <w:r w:rsidR="008A1763" w:rsidRPr="0074214A">
        <w:rPr>
          <w:b/>
          <w:szCs w:val="24"/>
        </w:rPr>
        <w:t>789,939 дка (седемстотин осемдесет и девет декара деветстотин тридесет и девет квадратни метра)</w:t>
      </w:r>
      <w:r w:rsidR="008A1763" w:rsidRPr="0074214A">
        <w:rPr>
          <w:szCs w:val="24"/>
        </w:rPr>
        <w:t>, в местността „Елаците“, при граници и съседи: № 640769, № 000031, № 640638, № 640755, № 640750, № 640747, № 640749, № 640747, № 640748, № 640735, имотът е образуван от имот №</w:t>
      </w:r>
      <w:r w:rsidR="002D1DB0">
        <w:rPr>
          <w:szCs w:val="24"/>
        </w:rPr>
        <w:t xml:space="preserve"> 640752, съгласно скица № К01671/03.01.2019</w:t>
      </w:r>
      <w:r w:rsidR="008A1763" w:rsidRPr="0074214A">
        <w:rPr>
          <w:szCs w:val="24"/>
        </w:rPr>
        <w:t xml:space="preserve"> г., издадена от Общинска служба по земеделие – </w:t>
      </w:r>
      <w:r w:rsidR="008A1763" w:rsidRPr="00983F98">
        <w:rPr>
          <w:szCs w:val="24"/>
        </w:rPr>
        <w:t xml:space="preserve">Етрополе. Имотът попада в част от отдел </w:t>
      </w:r>
      <w:r w:rsidR="008A1763" w:rsidRPr="00983F98">
        <w:rPr>
          <w:b/>
          <w:szCs w:val="24"/>
        </w:rPr>
        <w:t>85</w:t>
      </w:r>
      <w:r w:rsidR="008A1763" w:rsidRPr="00983F98">
        <w:rPr>
          <w:szCs w:val="24"/>
        </w:rPr>
        <w:t xml:space="preserve">, подотдел </w:t>
      </w:r>
      <w:r w:rsidR="008A1763" w:rsidRPr="00983F98">
        <w:rPr>
          <w:b/>
          <w:szCs w:val="24"/>
        </w:rPr>
        <w:t>„8“</w:t>
      </w:r>
      <w:r w:rsidR="008A1763" w:rsidRPr="00983F98">
        <w:rPr>
          <w:szCs w:val="24"/>
        </w:rPr>
        <w:t>,</w:t>
      </w:r>
      <w:r w:rsidR="008A1763" w:rsidRPr="00983F98">
        <w:rPr>
          <w:b/>
          <w:szCs w:val="24"/>
        </w:rPr>
        <w:t xml:space="preserve"> </w:t>
      </w:r>
      <w:r w:rsidR="00F44AA5" w:rsidRPr="00983F98">
        <w:rPr>
          <w:szCs w:val="24"/>
        </w:rPr>
        <w:t xml:space="preserve">в част от </w:t>
      </w:r>
      <w:r w:rsidR="008A1763" w:rsidRPr="00983F98">
        <w:rPr>
          <w:szCs w:val="24"/>
        </w:rPr>
        <w:t>отдел</w:t>
      </w:r>
      <w:r w:rsidR="008A1763" w:rsidRPr="00983F98">
        <w:rPr>
          <w:b/>
          <w:szCs w:val="24"/>
        </w:rPr>
        <w:t xml:space="preserve"> 92</w:t>
      </w:r>
      <w:r w:rsidR="008A1763" w:rsidRPr="00983F98">
        <w:rPr>
          <w:szCs w:val="24"/>
        </w:rPr>
        <w:t>,</w:t>
      </w:r>
      <w:r w:rsidR="008A1763" w:rsidRPr="00983F98">
        <w:rPr>
          <w:b/>
          <w:szCs w:val="24"/>
        </w:rPr>
        <w:t xml:space="preserve"> </w:t>
      </w:r>
      <w:r w:rsidR="008A1763" w:rsidRPr="00983F98">
        <w:rPr>
          <w:szCs w:val="24"/>
        </w:rPr>
        <w:t>подотдели</w:t>
      </w:r>
      <w:r w:rsidR="008A1763" w:rsidRPr="00983F98">
        <w:rPr>
          <w:b/>
          <w:szCs w:val="24"/>
        </w:rPr>
        <w:t xml:space="preserve"> „а“, „б“</w:t>
      </w:r>
      <w:r w:rsidR="002D1DB0" w:rsidRPr="00983F98">
        <w:rPr>
          <w:b/>
          <w:szCs w:val="24"/>
        </w:rPr>
        <w:t xml:space="preserve">, „в“, „г“, </w:t>
      </w:r>
      <w:r w:rsidR="00F44AA5" w:rsidRPr="00983F98">
        <w:rPr>
          <w:b/>
          <w:szCs w:val="24"/>
        </w:rPr>
        <w:t>„2“</w:t>
      </w:r>
      <w:r w:rsidR="00F44AA5" w:rsidRPr="00983F98">
        <w:rPr>
          <w:szCs w:val="24"/>
        </w:rPr>
        <w:t>,</w:t>
      </w:r>
      <w:r w:rsidR="00F44AA5" w:rsidRPr="00983F98">
        <w:rPr>
          <w:b/>
          <w:szCs w:val="24"/>
        </w:rPr>
        <w:t xml:space="preserve">  „3“</w:t>
      </w:r>
      <w:r w:rsidR="00F44AA5" w:rsidRPr="00983F98">
        <w:rPr>
          <w:szCs w:val="24"/>
        </w:rPr>
        <w:t>,</w:t>
      </w:r>
      <w:r w:rsidR="00F44AA5" w:rsidRPr="00983F98">
        <w:rPr>
          <w:b/>
          <w:szCs w:val="24"/>
        </w:rPr>
        <w:t xml:space="preserve"> „4“</w:t>
      </w:r>
      <w:r w:rsidR="00F44AA5" w:rsidRPr="00983F98">
        <w:rPr>
          <w:szCs w:val="24"/>
        </w:rPr>
        <w:t>,</w:t>
      </w:r>
      <w:r w:rsidR="00F44AA5" w:rsidRPr="00983F98">
        <w:rPr>
          <w:b/>
          <w:szCs w:val="24"/>
        </w:rPr>
        <w:t xml:space="preserve"> „5“</w:t>
      </w:r>
      <w:r w:rsidR="00F44AA5" w:rsidRPr="00983F98">
        <w:rPr>
          <w:szCs w:val="24"/>
        </w:rPr>
        <w:t>,</w:t>
      </w:r>
      <w:r w:rsidR="00F44AA5" w:rsidRPr="00983F98">
        <w:rPr>
          <w:b/>
          <w:szCs w:val="24"/>
        </w:rPr>
        <w:t xml:space="preserve"> </w:t>
      </w:r>
      <w:r w:rsidR="00983F98" w:rsidRPr="00983F98">
        <w:rPr>
          <w:szCs w:val="24"/>
        </w:rPr>
        <w:t>в част от отдел</w:t>
      </w:r>
      <w:r w:rsidR="00983F98" w:rsidRPr="00983F98">
        <w:rPr>
          <w:b/>
          <w:szCs w:val="24"/>
        </w:rPr>
        <w:t xml:space="preserve"> 94</w:t>
      </w:r>
      <w:r w:rsidR="00983F98" w:rsidRPr="00983F98">
        <w:rPr>
          <w:szCs w:val="24"/>
        </w:rPr>
        <w:t>,</w:t>
      </w:r>
      <w:r w:rsidR="00983F98" w:rsidRPr="00983F98">
        <w:rPr>
          <w:b/>
          <w:szCs w:val="24"/>
        </w:rPr>
        <w:t xml:space="preserve"> </w:t>
      </w:r>
      <w:r w:rsidR="00983F98" w:rsidRPr="00983F98">
        <w:rPr>
          <w:szCs w:val="24"/>
        </w:rPr>
        <w:t>подотдели</w:t>
      </w:r>
      <w:r w:rsidR="00983F98" w:rsidRPr="00983F98">
        <w:rPr>
          <w:b/>
          <w:szCs w:val="24"/>
        </w:rPr>
        <w:t xml:space="preserve"> „а“, „б“, „в“, „г“, „д“, „е“, „ж“, „з“, „и“,</w:t>
      </w:r>
      <w:r w:rsidR="00983F98" w:rsidRPr="00983F98">
        <w:rPr>
          <w:szCs w:val="24"/>
        </w:rPr>
        <w:t xml:space="preserve"> </w:t>
      </w:r>
      <w:r w:rsidR="00983F98" w:rsidRPr="00983F98">
        <w:rPr>
          <w:b/>
          <w:szCs w:val="24"/>
        </w:rPr>
        <w:t>„к“,</w:t>
      </w:r>
      <w:r w:rsidR="00983F98" w:rsidRPr="00983F98">
        <w:rPr>
          <w:szCs w:val="24"/>
        </w:rPr>
        <w:t xml:space="preserve"> </w:t>
      </w:r>
      <w:r w:rsidR="00983F98" w:rsidRPr="00983F98">
        <w:rPr>
          <w:b/>
          <w:szCs w:val="24"/>
        </w:rPr>
        <w:t>„л“,</w:t>
      </w:r>
      <w:r w:rsidR="00983F98" w:rsidRPr="00983F98">
        <w:rPr>
          <w:szCs w:val="24"/>
        </w:rPr>
        <w:t xml:space="preserve"> </w:t>
      </w:r>
      <w:r w:rsidR="00983F98" w:rsidRPr="00983F98">
        <w:rPr>
          <w:b/>
          <w:szCs w:val="24"/>
        </w:rPr>
        <w:t>„м“,</w:t>
      </w:r>
      <w:r w:rsidR="00983F98" w:rsidRPr="00983F98">
        <w:rPr>
          <w:szCs w:val="24"/>
        </w:rPr>
        <w:t xml:space="preserve"> </w:t>
      </w:r>
      <w:r w:rsidR="00983F98" w:rsidRPr="00983F98">
        <w:rPr>
          <w:b/>
          <w:szCs w:val="24"/>
        </w:rPr>
        <w:t>„н“,</w:t>
      </w:r>
      <w:r w:rsidR="00983F98" w:rsidRPr="00983F98">
        <w:rPr>
          <w:szCs w:val="24"/>
        </w:rPr>
        <w:t xml:space="preserve"> </w:t>
      </w:r>
      <w:r w:rsidR="00983F98" w:rsidRPr="00983F98">
        <w:rPr>
          <w:b/>
          <w:szCs w:val="24"/>
        </w:rPr>
        <w:t>„1“,</w:t>
      </w:r>
      <w:r w:rsidR="00983F98" w:rsidRPr="00983F98">
        <w:rPr>
          <w:szCs w:val="24"/>
        </w:rPr>
        <w:t xml:space="preserve"> </w:t>
      </w:r>
      <w:r w:rsidR="00983F98" w:rsidRPr="00983F98">
        <w:rPr>
          <w:b/>
          <w:szCs w:val="24"/>
        </w:rPr>
        <w:t>„2“</w:t>
      </w:r>
      <w:r w:rsidR="00983F98" w:rsidRPr="00983F98">
        <w:rPr>
          <w:szCs w:val="24"/>
        </w:rPr>
        <w:t>,</w:t>
      </w:r>
      <w:r w:rsidR="00983F98" w:rsidRPr="00983F98">
        <w:rPr>
          <w:b/>
          <w:szCs w:val="24"/>
        </w:rPr>
        <w:t xml:space="preserve">  „3“</w:t>
      </w:r>
      <w:r w:rsidR="00983F98" w:rsidRPr="00983F98">
        <w:rPr>
          <w:szCs w:val="24"/>
        </w:rPr>
        <w:t>,</w:t>
      </w:r>
      <w:r w:rsidR="00983F98" w:rsidRPr="00983F98">
        <w:rPr>
          <w:b/>
          <w:szCs w:val="24"/>
        </w:rPr>
        <w:t xml:space="preserve"> „4“</w:t>
      </w:r>
      <w:r w:rsidR="00983F98" w:rsidRPr="00983F98">
        <w:rPr>
          <w:szCs w:val="24"/>
        </w:rPr>
        <w:t>,</w:t>
      </w:r>
      <w:r w:rsidR="00983F98" w:rsidRPr="00983F98">
        <w:rPr>
          <w:b/>
          <w:szCs w:val="24"/>
        </w:rPr>
        <w:t xml:space="preserve"> „5“</w:t>
      </w:r>
      <w:r w:rsidR="00983F98" w:rsidRPr="00983F98">
        <w:rPr>
          <w:szCs w:val="24"/>
        </w:rPr>
        <w:t>,</w:t>
      </w:r>
      <w:r w:rsidR="00983F98" w:rsidRPr="00983F98">
        <w:rPr>
          <w:b/>
          <w:szCs w:val="24"/>
        </w:rPr>
        <w:t xml:space="preserve"> „6“</w:t>
      </w:r>
      <w:r w:rsidR="00983F98" w:rsidRPr="00983F98">
        <w:rPr>
          <w:szCs w:val="24"/>
        </w:rPr>
        <w:t>,</w:t>
      </w:r>
      <w:r w:rsidR="00983F98" w:rsidRPr="00983F98">
        <w:rPr>
          <w:b/>
          <w:szCs w:val="24"/>
        </w:rPr>
        <w:t xml:space="preserve"> „7“</w:t>
      </w:r>
      <w:r w:rsidR="00983F98" w:rsidRPr="00983F98">
        <w:rPr>
          <w:szCs w:val="24"/>
        </w:rPr>
        <w:t>,</w:t>
      </w:r>
      <w:r w:rsidR="00983F98" w:rsidRPr="00983F98">
        <w:rPr>
          <w:b/>
          <w:szCs w:val="24"/>
        </w:rPr>
        <w:t xml:space="preserve"> „8“</w:t>
      </w:r>
      <w:r w:rsidR="00983F98" w:rsidRPr="00983F98">
        <w:rPr>
          <w:szCs w:val="24"/>
        </w:rPr>
        <w:t>,</w:t>
      </w:r>
      <w:r w:rsidR="00983F98" w:rsidRPr="00983F98">
        <w:rPr>
          <w:b/>
          <w:szCs w:val="24"/>
        </w:rPr>
        <w:t xml:space="preserve"> „9“</w:t>
      </w:r>
      <w:r w:rsidR="00983F98" w:rsidRPr="00983F98">
        <w:rPr>
          <w:szCs w:val="24"/>
        </w:rPr>
        <w:t>,</w:t>
      </w:r>
      <w:r w:rsidR="00983F98" w:rsidRPr="00983F98">
        <w:rPr>
          <w:b/>
          <w:szCs w:val="24"/>
        </w:rPr>
        <w:t xml:space="preserve"> „10“</w:t>
      </w:r>
      <w:r w:rsidR="00983F98" w:rsidRPr="00983F98">
        <w:rPr>
          <w:szCs w:val="24"/>
        </w:rPr>
        <w:t>,</w:t>
      </w:r>
      <w:r w:rsidR="00983F98" w:rsidRPr="00983F98">
        <w:rPr>
          <w:b/>
          <w:szCs w:val="24"/>
        </w:rPr>
        <w:t xml:space="preserve"> „11“</w:t>
      </w:r>
      <w:r w:rsidR="00983F98" w:rsidRPr="00983F98">
        <w:rPr>
          <w:szCs w:val="24"/>
        </w:rPr>
        <w:t>,</w:t>
      </w:r>
      <w:r w:rsidR="00983F98" w:rsidRPr="00983F98">
        <w:rPr>
          <w:b/>
          <w:szCs w:val="24"/>
        </w:rPr>
        <w:t xml:space="preserve"> „12“</w:t>
      </w:r>
      <w:r w:rsidR="00983F98" w:rsidRPr="00983F98">
        <w:rPr>
          <w:szCs w:val="24"/>
        </w:rPr>
        <w:t>,</w:t>
      </w:r>
      <w:r w:rsidR="00983F98" w:rsidRPr="00983F98">
        <w:rPr>
          <w:b/>
          <w:szCs w:val="24"/>
        </w:rPr>
        <w:t xml:space="preserve"> „13“</w:t>
      </w:r>
      <w:r w:rsidR="00983F98" w:rsidRPr="00983F98">
        <w:rPr>
          <w:szCs w:val="24"/>
        </w:rPr>
        <w:t>,</w:t>
      </w:r>
      <w:r w:rsidR="00983F98" w:rsidRPr="00983F98">
        <w:rPr>
          <w:b/>
          <w:szCs w:val="24"/>
        </w:rPr>
        <w:t xml:space="preserve"> „14“</w:t>
      </w:r>
      <w:r w:rsidR="00983F98" w:rsidRPr="00983F98">
        <w:rPr>
          <w:szCs w:val="24"/>
        </w:rPr>
        <w:t>,</w:t>
      </w:r>
      <w:r w:rsidR="00983F98" w:rsidRPr="00983F98">
        <w:rPr>
          <w:b/>
          <w:szCs w:val="24"/>
        </w:rPr>
        <w:t xml:space="preserve"> „15“</w:t>
      </w:r>
      <w:r w:rsidR="00983F98" w:rsidRPr="00983F98">
        <w:rPr>
          <w:szCs w:val="24"/>
        </w:rPr>
        <w:t>,</w:t>
      </w:r>
      <w:r w:rsidR="00983F98" w:rsidRPr="00983F98">
        <w:rPr>
          <w:b/>
          <w:szCs w:val="24"/>
        </w:rPr>
        <w:t xml:space="preserve"> „16“</w:t>
      </w:r>
      <w:r w:rsidR="00983F98" w:rsidRPr="00983F98">
        <w:rPr>
          <w:szCs w:val="24"/>
        </w:rPr>
        <w:t>,</w:t>
      </w:r>
      <w:r w:rsidR="00983F98" w:rsidRPr="00983F98">
        <w:rPr>
          <w:b/>
          <w:szCs w:val="24"/>
        </w:rPr>
        <w:t xml:space="preserve"> </w:t>
      </w:r>
      <w:r w:rsidR="00983F98" w:rsidRPr="00983F98">
        <w:rPr>
          <w:szCs w:val="24"/>
        </w:rPr>
        <w:t>в част от отдел</w:t>
      </w:r>
      <w:r w:rsidR="00983F98" w:rsidRPr="00983F98">
        <w:rPr>
          <w:b/>
          <w:szCs w:val="24"/>
        </w:rPr>
        <w:t xml:space="preserve"> 98</w:t>
      </w:r>
      <w:r w:rsidR="00983F98" w:rsidRPr="00983F98">
        <w:rPr>
          <w:szCs w:val="24"/>
        </w:rPr>
        <w:t>,</w:t>
      </w:r>
      <w:r w:rsidR="00983F98" w:rsidRPr="00983F98">
        <w:rPr>
          <w:b/>
          <w:szCs w:val="24"/>
        </w:rPr>
        <w:t xml:space="preserve"> </w:t>
      </w:r>
      <w:r w:rsidR="00983F98" w:rsidRPr="00983F98">
        <w:rPr>
          <w:szCs w:val="24"/>
        </w:rPr>
        <w:t>подотдел</w:t>
      </w:r>
      <w:r w:rsidR="00983F98" w:rsidRPr="00983F98">
        <w:rPr>
          <w:b/>
          <w:szCs w:val="24"/>
        </w:rPr>
        <w:t xml:space="preserve"> „2“</w:t>
      </w:r>
      <w:r w:rsidR="00983F98" w:rsidRPr="00983F98">
        <w:rPr>
          <w:szCs w:val="24"/>
        </w:rPr>
        <w:t xml:space="preserve">, </w:t>
      </w:r>
      <w:r w:rsidR="002D1DB0" w:rsidRPr="00983F98">
        <w:rPr>
          <w:szCs w:val="24"/>
        </w:rPr>
        <w:t xml:space="preserve">по Горскостопански план на ТП „ДГС Етрополе” от 2015 г., съгласно </w:t>
      </w:r>
      <w:r w:rsidR="002D1DB0" w:rsidRPr="00983F98">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textAlignment w:val="baseline"/>
        <w:rPr>
          <w:szCs w:val="24"/>
        </w:rPr>
      </w:pPr>
      <w:r w:rsidRPr="0074214A">
        <w:rPr>
          <w:szCs w:val="24"/>
        </w:rPr>
        <w:t>Имотът е частна държавна собственост, съгласно удостоверение с изх. № ВС-29-002-8/04.01.2019 г., издадено от Общинска служба по земеделие – Етрополе, като скица № К01671/03.01.2019 г. е неразделна част от него.</w:t>
      </w:r>
      <w:r w:rsidR="00AA2C36" w:rsidRPr="0074214A">
        <w:rPr>
          <w:szCs w:val="24"/>
        </w:rPr>
        <w:t xml:space="preserve"> </w:t>
      </w:r>
    </w:p>
    <w:p w:rsidR="004226BB" w:rsidRDefault="006E7BBF" w:rsidP="006E7BBF">
      <w:pPr>
        <w:shd w:val="solid" w:color="FFFFFF" w:fill="FFFFFF"/>
        <w:overflowPunct w:val="0"/>
        <w:autoSpaceDE w:val="0"/>
        <w:autoSpaceDN w:val="0"/>
        <w:adjustRightInd w:val="0"/>
        <w:spacing w:line="360" w:lineRule="auto"/>
        <w:ind w:firstLine="706"/>
        <w:jc w:val="both"/>
        <w:textAlignment w:val="baseline"/>
        <w:rPr>
          <w:bCs/>
          <w:color w:val="000000"/>
          <w:spacing w:val="2"/>
          <w:szCs w:val="24"/>
        </w:rPr>
      </w:pPr>
      <w:r>
        <w:rPr>
          <w:b/>
          <w:szCs w:val="24"/>
        </w:rPr>
        <w:t>1.</w:t>
      </w:r>
      <w:r w:rsidR="008A1763" w:rsidRPr="0074214A">
        <w:rPr>
          <w:b/>
          <w:szCs w:val="24"/>
        </w:rPr>
        <w:t>9.</w:t>
      </w:r>
      <w:r w:rsidR="00AA2C36" w:rsidRPr="0074214A">
        <w:rPr>
          <w:szCs w:val="24"/>
        </w:rPr>
        <w:t xml:space="preserve"> Поземлен имот с номер</w:t>
      </w:r>
      <w:r w:rsidR="008A1763" w:rsidRPr="0074214A">
        <w:rPr>
          <w:szCs w:val="24"/>
        </w:rPr>
        <w:t xml:space="preserve"> </w:t>
      </w:r>
      <w:r w:rsidR="008A1763" w:rsidRPr="0074214A">
        <w:rPr>
          <w:b/>
          <w:szCs w:val="24"/>
        </w:rPr>
        <w:t>640769</w:t>
      </w:r>
      <w:r w:rsidR="008A1763" w:rsidRPr="0074214A">
        <w:rPr>
          <w:szCs w:val="24"/>
        </w:rPr>
        <w:t xml:space="preserve"> в землището на гр. Етрополе с ЕКАТТЕ 27632, община Етрополе, с площ </w:t>
      </w:r>
      <w:r w:rsidR="008A1763" w:rsidRPr="0074214A">
        <w:rPr>
          <w:b/>
          <w:szCs w:val="24"/>
        </w:rPr>
        <w:t>4 357,939 дка (четири хиляди триста петдесет и седем декара деветстотин тридесет и девет квадратни метра)</w:t>
      </w:r>
      <w:r w:rsidR="008A1763" w:rsidRPr="0074214A">
        <w:rPr>
          <w:szCs w:val="24"/>
        </w:rPr>
        <w:t xml:space="preserve">, </w:t>
      </w:r>
      <w:r w:rsidR="00AA2C36" w:rsidRPr="0074214A">
        <w:rPr>
          <w:szCs w:val="24"/>
        </w:rPr>
        <w:t xml:space="preserve">в местността „Елаците“, при граници и </w:t>
      </w:r>
      <w:r w:rsidR="008A1763" w:rsidRPr="0074214A">
        <w:rPr>
          <w:szCs w:val="24"/>
        </w:rPr>
        <w:t>съседи: № 640767, № 640735, № 640756, № 640737, № 640757, № 640738, № 640758, № 640741, № 640759, № 640760, землищна граница, № 640774, № 640754, № 640773, № 640667, № 640753, № 640646, № 000014, № 640646, № 640669, № 640382, № 000031, имотът е образуван от имот № 640752, съгласно скица № К0</w:t>
      </w:r>
      <w:r w:rsidR="00F44AA5">
        <w:rPr>
          <w:szCs w:val="24"/>
        </w:rPr>
        <w:t>1672/03.0</w:t>
      </w:r>
      <w:r w:rsidR="00815996" w:rsidRPr="0074214A">
        <w:rPr>
          <w:szCs w:val="24"/>
        </w:rPr>
        <w:t>1</w:t>
      </w:r>
      <w:r w:rsidR="00F44AA5">
        <w:rPr>
          <w:szCs w:val="24"/>
        </w:rPr>
        <w:t>.2019</w:t>
      </w:r>
      <w:r w:rsidR="008A1763" w:rsidRPr="0074214A">
        <w:rPr>
          <w:szCs w:val="24"/>
        </w:rPr>
        <w:t xml:space="preserve"> г., издадена от Общинска служба по земеделие – Етрополе. </w:t>
      </w:r>
      <w:r w:rsidR="008A1763" w:rsidRPr="006B5B22">
        <w:rPr>
          <w:szCs w:val="24"/>
        </w:rPr>
        <w:t xml:space="preserve">Имотът попада </w:t>
      </w:r>
      <w:r w:rsidR="00F44AA5" w:rsidRPr="006B5B22">
        <w:rPr>
          <w:szCs w:val="24"/>
        </w:rPr>
        <w:t xml:space="preserve">в част от отдел </w:t>
      </w:r>
      <w:r w:rsidR="00F44AA5" w:rsidRPr="006B5B22">
        <w:rPr>
          <w:b/>
          <w:szCs w:val="24"/>
        </w:rPr>
        <w:lastRenderedPageBreak/>
        <w:t>85</w:t>
      </w:r>
      <w:r w:rsidR="00F44AA5" w:rsidRPr="006B5B22">
        <w:rPr>
          <w:szCs w:val="24"/>
        </w:rPr>
        <w:t xml:space="preserve">, подотдели </w:t>
      </w:r>
      <w:r w:rsidR="00F44AA5" w:rsidRPr="006B5B22">
        <w:rPr>
          <w:b/>
          <w:szCs w:val="24"/>
        </w:rPr>
        <w:t>„м“</w:t>
      </w:r>
      <w:r w:rsidR="00F44AA5" w:rsidRPr="006B5B22">
        <w:rPr>
          <w:szCs w:val="24"/>
        </w:rPr>
        <w:t>,</w:t>
      </w:r>
      <w:r w:rsidR="00F44AA5" w:rsidRPr="006B5B22">
        <w:rPr>
          <w:b/>
          <w:szCs w:val="24"/>
        </w:rPr>
        <w:t xml:space="preserve"> „8“</w:t>
      </w:r>
      <w:r w:rsidR="00F44AA5" w:rsidRPr="006B5B22">
        <w:rPr>
          <w:szCs w:val="24"/>
        </w:rPr>
        <w:t>,</w:t>
      </w:r>
      <w:r w:rsidR="00F44AA5" w:rsidRPr="006B5B22">
        <w:rPr>
          <w:b/>
          <w:szCs w:val="24"/>
        </w:rPr>
        <w:t xml:space="preserve"> </w:t>
      </w:r>
      <w:r w:rsidR="006422CA" w:rsidRPr="006B5B22">
        <w:rPr>
          <w:szCs w:val="24"/>
        </w:rPr>
        <w:t>в част от отдел</w:t>
      </w:r>
      <w:r w:rsidR="006422CA" w:rsidRPr="006B5B22">
        <w:rPr>
          <w:b/>
          <w:szCs w:val="24"/>
        </w:rPr>
        <w:t xml:space="preserve"> 87</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„о“, „5“, </w:t>
      </w:r>
      <w:r w:rsidR="006422CA" w:rsidRPr="006B5B22">
        <w:rPr>
          <w:szCs w:val="24"/>
        </w:rPr>
        <w:t>в част от отдел</w:t>
      </w:r>
      <w:r w:rsidR="006422CA" w:rsidRPr="006B5B22">
        <w:rPr>
          <w:b/>
          <w:szCs w:val="24"/>
        </w:rPr>
        <w:t xml:space="preserve"> 88</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„и“, „к“, „3“, „4“,</w:t>
      </w:r>
      <w:r w:rsidR="006422CA" w:rsidRPr="006B5B22">
        <w:rPr>
          <w:szCs w:val="24"/>
        </w:rPr>
        <w:t xml:space="preserve"> в част от отдел </w:t>
      </w:r>
      <w:r w:rsidR="006422CA" w:rsidRPr="006B5B22">
        <w:rPr>
          <w:b/>
          <w:szCs w:val="24"/>
        </w:rPr>
        <w:t>89</w:t>
      </w:r>
      <w:r w:rsidR="006422CA" w:rsidRPr="006B5B22">
        <w:rPr>
          <w:szCs w:val="24"/>
        </w:rPr>
        <w:t xml:space="preserve">, подотдели </w:t>
      </w:r>
      <w:r w:rsidR="006422CA" w:rsidRPr="006B5B22">
        <w:rPr>
          <w:b/>
          <w:szCs w:val="24"/>
        </w:rPr>
        <w:t>„и“</w:t>
      </w:r>
      <w:r w:rsidR="006422CA" w:rsidRPr="006B5B22">
        <w:rPr>
          <w:szCs w:val="24"/>
        </w:rPr>
        <w:t>,</w:t>
      </w:r>
      <w:r w:rsidR="006422CA" w:rsidRPr="006B5B22">
        <w:rPr>
          <w:b/>
          <w:szCs w:val="24"/>
        </w:rPr>
        <w:t xml:space="preserve"> „6“</w:t>
      </w:r>
      <w:r w:rsidR="006422CA" w:rsidRPr="006B5B22">
        <w:rPr>
          <w:szCs w:val="24"/>
        </w:rPr>
        <w:t>,</w:t>
      </w:r>
      <w:r w:rsidR="006422CA" w:rsidRPr="006B5B22">
        <w:rPr>
          <w:b/>
          <w:szCs w:val="24"/>
        </w:rPr>
        <w:t xml:space="preserve"> </w:t>
      </w:r>
      <w:r w:rsidR="006422CA" w:rsidRPr="006B5B22">
        <w:rPr>
          <w:szCs w:val="24"/>
        </w:rPr>
        <w:t>в част от отдел</w:t>
      </w:r>
      <w:r w:rsidR="006422CA" w:rsidRPr="006B5B22">
        <w:rPr>
          <w:b/>
          <w:szCs w:val="24"/>
        </w:rPr>
        <w:t xml:space="preserve"> 90</w:t>
      </w:r>
      <w:r w:rsidR="006422CA" w:rsidRPr="006B5B22">
        <w:rPr>
          <w:szCs w:val="24"/>
        </w:rPr>
        <w:t>,</w:t>
      </w:r>
      <w:r w:rsidR="006422CA" w:rsidRPr="006B5B22">
        <w:rPr>
          <w:b/>
          <w:szCs w:val="24"/>
        </w:rPr>
        <w:t xml:space="preserve"> </w:t>
      </w:r>
      <w:r w:rsidR="006422CA" w:rsidRPr="006B5B22">
        <w:rPr>
          <w:szCs w:val="24"/>
        </w:rPr>
        <w:t>подотдел</w:t>
      </w:r>
      <w:r w:rsidR="006422CA" w:rsidRPr="006B5B22">
        <w:rPr>
          <w:b/>
          <w:szCs w:val="24"/>
        </w:rPr>
        <w:t xml:space="preserve"> „1“, </w:t>
      </w:r>
      <w:r w:rsidR="006422CA" w:rsidRPr="006B5B22">
        <w:rPr>
          <w:szCs w:val="24"/>
        </w:rPr>
        <w:t>в част от отдел</w:t>
      </w:r>
      <w:r w:rsidR="006422CA" w:rsidRPr="006B5B22">
        <w:rPr>
          <w:b/>
          <w:szCs w:val="24"/>
        </w:rPr>
        <w:t xml:space="preserve"> 91</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„1“, „2“, </w:t>
      </w:r>
      <w:r w:rsidR="006422CA" w:rsidRPr="006B5B22">
        <w:rPr>
          <w:szCs w:val="24"/>
        </w:rPr>
        <w:t>в част от отдел</w:t>
      </w:r>
      <w:r w:rsidR="006422CA" w:rsidRPr="006B5B22">
        <w:rPr>
          <w:b/>
          <w:szCs w:val="24"/>
        </w:rPr>
        <w:t xml:space="preserve"> 92</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„в“, „д“, „е“,</w:t>
      </w:r>
      <w:r w:rsidR="006422CA" w:rsidRPr="006B5B22">
        <w:rPr>
          <w:szCs w:val="24"/>
        </w:rPr>
        <w:t xml:space="preserve"> </w:t>
      </w:r>
      <w:r w:rsidR="006422CA" w:rsidRPr="006B5B22">
        <w:rPr>
          <w:b/>
          <w:szCs w:val="24"/>
        </w:rPr>
        <w:t>„ж“,</w:t>
      </w:r>
      <w:r w:rsidR="006422CA" w:rsidRPr="006B5B22">
        <w:rPr>
          <w:szCs w:val="24"/>
        </w:rPr>
        <w:t xml:space="preserve"> </w:t>
      </w:r>
      <w:r w:rsidR="006422CA" w:rsidRPr="006B5B22">
        <w:rPr>
          <w:b/>
          <w:szCs w:val="24"/>
        </w:rPr>
        <w:t>„1“,</w:t>
      </w:r>
      <w:r w:rsidR="006422CA" w:rsidRPr="006B5B22">
        <w:rPr>
          <w:szCs w:val="24"/>
        </w:rPr>
        <w:t xml:space="preserve"> </w:t>
      </w:r>
      <w:r w:rsidR="006422CA" w:rsidRPr="006B5B22">
        <w:rPr>
          <w:b/>
          <w:szCs w:val="24"/>
        </w:rPr>
        <w:t>„2“,</w:t>
      </w:r>
      <w:r w:rsidR="006422CA" w:rsidRPr="006B5B22">
        <w:rPr>
          <w:szCs w:val="24"/>
        </w:rPr>
        <w:t xml:space="preserve"> </w:t>
      </w:r>
      <w:r w:rsidR="006422CA" w:rsidRPr="006B5B22">
        <w:rPr>
          <w:b/>
          <w:szCs w:val="24"/>
        </w:rPr>
        <w:t>„3“,</w:t>
      </w:r>
      <w:r w:rsidR="006422CA" w:rsidRPr="006B5B22">
        <w:rPr>
          <w:szCs w:val="24"/>
        </w:rPr>
        <w:t xml:space="preserve"> в част от отдел</w:t>
      </w:r>
      <w:r w:rsidR="006422CA" w:rsidRPr="006B5B22">
        <w:rPr>
          <w:b/>
          <w:szCs w:val="24"/>
        </w:rPr>
        <w:t xml:space="preserve"> 93</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„а“, „б“, „1“,</w:t>
      </w:r>
      <w:r w:rsidR="006422CA" w:rsidRPr="006B5B22">
        <w:rPr>
          <w:szCs w:val="24"/>
        </w:rPr>
        <w:t xml:space="preserve"> </w:t>
      </w:r>
      <w:r w:rsidR="006422CA" w:rsidRPr="006B5B22">
        <w:rPr>
          <w:b/>
          <w:szCs w:val="24"/>
        </w:rPr>
        <w:t>„2“,</w:t>
      </w:r>
      <w:r w:rsidR="006422CA" w:rsidRPr="006B5B22">
        <w:rPr>
          <w:szCs w:val="24"/>
        </w:rPr>
        <w:t xml:space="preserve"> в част от отдел</w:t>
      </w:r>
      <w:r w:rsidR="006422CA" w:rsidRPr="006B5B22">
        <w:rPr>
          <w:b/>
          <w:szCs w:val="24"/>
        </w:rPr>
        <w:t xml:space="preserve"> 94</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„ж“, „л“, „н“,</w:t>
      </w:r>
      <w:r w:rsidR="006422CA" w:rsidRPr="006B5B22">
        <w:rPr>
          <w:szCs w:val="24"/>
        </w:rPr>
        <w:t xml:space="preserve"> </w:t>
      </w:r>
      <w:r w:rsidR="006422CA" w:rsidRPr="006B5B22">
        <w:rPr>
          <w:b/>
          <w:szCs w:val="24"/>
        </w:rPr>
        <w:t>„9“,</w:t>
      </w:r>
      <w:r w:rsidR="006422CA" w:rsidRPr="006B5B22">
        <w:rPr>
          <w:szCs w:val="24"/>
        </w:rPr>
        <w:t xml:space="preserve"> </w:t>
      </w:r>
      <w:r w:rsidR="006422CA" w:rsidRPr="006B5B22">
        <w:rPr>
          <w:b/>
          <w:szCs w:val="24"/>
        </w:rPr>
        <w:t>„10“,</w:t>
      </w:r>
      <w:r w:rsidR="006422CA" w:rsidRPr="006B5B22">
        <w:rPr>
          <w:szCs w:val="24"/>
        </w:rPr>
        <w:t xml:space="preserve"> </w:t>
      </w:r>
      <w:r w:rsidR="006422CA" w:rsidRPr="006B5B22">
        <w:rPr>
          <w:b/>
          <w:szCs w:val="24"/>
        </w:rPr>
        <w:t>„11“,</w:t>
      </w:r>
      <w:r w:rsidR="006422CA" w:rsidRPr="006B5B22">
        <w:rPr>
          <w:szCs w:val="24"/>
        </w:rPr>
        <w:t xml:space="preserve"> в част от отдел</w:t>
      </w:r>
      <w:r w:rsidR="006422CA" w:rsidRPr="006B5B22">
        <w:rPr>
          <w:b/>
          <w:szCs w:val="24"/>
        </w:rPr>
        <w:t xml:space="preserve"> 98</w:t>
      </w:r>
      <w:r w:rsidR="006422CA" w:rsidRPr="006B5B22">
        <w:rPr>
          <w:szCs w:val="24"/>
        </w:rPr>
        <w:t>,</w:t>
      </w:r>
      <w:r w:rsidR="006422CA" w:rsidRPr="006B5B22">
        <w:rPr>
          <w:b/>
          <w:szCs w:val="24"/>
        </w:rPr>
        <w:t xml:space="preserve"> </w:t>
      </w:r>
      <w:r w:rsidR="006422CA" w:rsidRPr="006B5B22">
        <w:rPr>
          <w:szCs w:val="24"/>
        </w:rPr>
        <w:t>подотдели</w:t>
      </w:r>
      <w:r w:rsidR="006422CA" w:rsidRPr="006B5B22">
        <w:rPr>
          <w:b/>
          <w:szCs w:val="24"/>
        </w:rPr>
        <w:t xml:space="preserve"> „д“,</w:t>
      </w:r>
      <w:r w:rsidR="006422CA" w:rsidRPr="006B5B22">
        <w:rPr>
          <w:szCs w:val="24"/>
        </w:rPr>
        <w:t xml:space="preserve"> </w:t>
      </w:r>
      <w:r w:rsidR="006422CA" w:rsidRPr="006B5B22">
        <w:rPr>
          <w:b/>
          <w:szCs w:val="24"/>
        </w:rPr>
        <w:t>„е“,</w:t>
      </w:r>
      <w:r w:rsidR="006422CA" w:rsidRPr="006B5B22">
        <w:rPr>
          <w:szCs w:val="24"/>
        </w:rPr>
        <w:t xml:space="preserve"> </w:t>
      </w:r>
      <w:r w:rsidR="006422CA" w:rsidRPr="006B5B22">
        <w:rPr>
          <w:b/>
          <w:szCs w:val="24"/>
        </w:rPr>
        <w:t>„з“,</w:t>
      </w:r>
      <w:r w:rsidR="006422CA" w:rsidRPr="006B5B22">
        <w:rPr>
          <w:szCs w:val="24"/>
        </w:rPr>
        <w:t xml:space="preserve"> </w:t>
      </w:r>
      <w:r w:rsidR="006422CA" w:rsidRPr="006B5B22">
        <w:rPr>
          <w:b/>
          <w:szCs w:val="24"/>
        </w:rPr>
        <w:t>„и“,</w:t>
      </w:r>
      <w:r w:rsidR="006422CA" w:rsidRPr="006B5B22">
        <w:rPr>
          <w:szCs w:val="24"/>
        </w:rPr>
        <w:t xml:space="preserve"> </w:t>
      </w:r>
      <w:r w:rsidR="006422CA" w:rsidRPr="006B5B22">
        <w:rPr>
          <w:b/>
          <w:szCs w:val="24"/>
        </w:rPr>
        <w:t>„к“,</w:t>
      </w:r>
      <w:r w:rsidR="006422CA" w:rsidRPr="006B5B22">
        <w:rPr>
          <w:szCs w:val="24"/>
        </w:rPr>
        <w:t xml:space="preserve"> </w:t>
      </w:r>
      <w:r w:rsidR="006422CA" w:rsidRPr="006B5B22">
        <w:rPr>
          <w:b/>
          <w:szCs w:val="24"/>
        </w:rPr>
        <w:t>„л“,</w:t>
      </w:r>
      <w:r w:rsidR="006422CA" w:rsidRPr="006B5B22">
        <w:rPr>
          <w:szCs w:val="24"/>
        </w:rPr>
        <w:t xml:space="preserve"> </w:t>
      </w:r>
      <w:r w:rsidR="006422CA" w:rsidRPr="006B5B22">
        <w:rPr>
          <w:b/>
          <w:szCs w:val="24"/>
        </w:rPr>
        <w:t>„м“,</w:t>
      </w:r>
      <w:r w:rsidR="006422CA" w:rsidRPr="006B5B22">
        <w:rPr>
          <w:szCs w:val="24"/>
        </w:rPr>
        <w:t xml:space="preserve"> </w:t>
      </w:r>
      <w:r w:rsidR="006422CA" w:rsidRPr="006B5B22">
        <w:rPr>
          <w:b/>
          <w:szCs w:val="24"/>
        </w:rPr>
        <w:t>„н“,</w:t>
      </w:r>
      <w:r w:rsidR="006422CA" w:rsidRPr="006B5B22">
        <w:rPr>
          <w:szCs w:val="24"/>
        </w:rPr>
        <w:t xml:space="preserve"> </w:t>
      </w:r>
      <w:r w:rsidR="006422CA" w:rsidRPr="006B5B22">
        <w:rPr>
          <w:b/>
          <w:szCs w:val="24"/>
        </w:rPr>
        <w:t>„о“,</w:t>
      </w:r>
      <w:r w:rsidR="006422CA" w:rsidRPr="006B5B22">
        <w:rPr>
          <w:szCs w:val="24"/>
        </w:rPr>
        <w:t xml:space="preserve"> </w:t>
      </w:r>
      <w:r w:rsidR="006422CA" w:rsidRPr="006B5B22">
        <w:rPr>
          <w:b/>
          <w:szCs w:val="24"/>
        </w:rPr>
        <w:t>„п“, „р“,</w:t>
      </w:r>
      <w:r w:rsidR="006422CA" w:rsidRPr="006B5B22">
        <w:rPr>
          <w:szCs w:val="24"/>
        </w:rPr>
        <w:t xml:space="preserve"> </w:t>
      </w:r>
      <w:r w:rsidR="006422CA" w:rsidRPr="006B5B22">
        <w:rPr>
          <w:b/>
          <w:szCs w:val="24"/>
        </w:rPr>
        <w:t>„с“,</w:t>
      </w:r>
      <w:r w:rsidR="006422CA" w:rsidRPr="006B5B22">
        <w:rPr>
          <w:szCs w:val="24"/>
        </w:rPr>
        <w:t xml:space="preserve"> </w:t>
      </w:r>
      <w:r w:rsidR="006422CA" w:rsidRPr="006B5B22">
        <w:rPr>
          <w:b/>
          <w:szCs w:val="24"/>
        </w:rPr>
        <w:t>„т“,</w:t>
      </w:r>
      <w:r w:rsidR="006422CA" w:rsidRPr="006B5B22">
        <w:rPr>
          <w:szCs w:val="24"/>
        </w:rPr>
        <w:t xml:space="preserve"> </w:t>
      </w:r>
      <w:r w:rsidR="006422CA" w:rsidRPr="006B5B22">
        <w:rPr>
          <w:b/>
          <w:szCs w:val="24"/>
        </w:rPr>
        <w:t>„у“,</w:t>
      </w:r>
      <w:r w:rsidR="006422CA" w:rsidRPr="006B5B22">
        <w:rPr>
          <w:szCs w:val="24"/>
        </w:rPr>
        <w:t xml:space="preserve"> </w:t>
      </w:r>
      <w:r w:rsidR="006422CA" w:rsidRPr="006B5B22">
        <w:rPr>
          <w:b/>
          <w:szCs w:val="24"/>
        </w:rPr>
        <w:t>„ф“,</w:t>
      </w:r>
      <w:r w:rsidR="006422CA" w:rsidRPr="006B5B22">
        <w:rPr>
          <w:szCs w:val="24"/>
        </w:rPr>
        <w:t xml:space="preserve"> </w:t>
      </w:r>
      <w:r w:rsidR="006422CA" w:rsidRPr="006B5B22">
        <w:rPr>
          <w:b/>
          <w:szCs w:val="24"/>
        </w:rPr>
        <w:t>„х“,</w:t>
      </w:r>
      <w:r w:rsidR="006422CA" w:rsidRPr="006B5B22">
        <w:rPr>
          <w:szCs w:val="24"/>
        </w:rPr>
        <w:t xml:space="preserve"> </w:t>
      </w:r>
      <w:r w:rsidR="006422CA" w:rsidRPr="006B5B22">
        <w:rPr>
          <w:b/>
          <w:szCs w:val="24"/>
        </w:rPr>
        <w:t>„ц“,</w:t>
      </w:r>
      <w:r w:rsidR="006422CA" w:rsidRPr="006B5B22">
        <w:rPr>
          <w:szCs w:val="24"/>
        </w:rPr>
        <w:t xml:space="preserve"> </w:t>
      </w:r>
      <w:r w:rsidR="006422CA" w:rsidRPr="006B5B22">
        <w:rPr>
          <w:b/>
          <w:szCs w:val="24"/>
        </w:rPr>
        <w:t>„1“,</w:t>
      </w:r>
      <w:r w:rsidR="006422CA" w:rsidRPr="006B5B22">
        <w:rPr>
          <w:szCs w:val="24"/>
        </w:rPr>
        <w:t xml:space="preserve"> </w:t>
      </w:r>
      <w:r w:rsidR="006422CA" w:rsidRPr="006B5B22">
        <w:rPr>
          <w:b/>
          <w:szCs w:val="24"/>
        </w:rPr>
        <w:t>„2“,</w:t>
      </w:r>
      <w:r w:rsidR="006422CA" w:rsidRPr="006B5B22">
        <w:rPr>
          <w:szCs w:val="24"/>
        </w:rPr>
        <w:t xml:space="preserve"> </w:t>
      </w:r>
      <w:r w:rsidR="006422CA" w:rsidRPr="006B5B22">
        <w:rPr>
          <w:b/>
          <w:szCs w:val="24"/>
        </w:rPr>
        <w:t>„3“,</w:t>
      </w:r>
      <w:r w:rsidR="006422CA" w:rsidRPr="006B5B22">
        <w:rPr>
          <w:szCs w:val="24"/>
        </w:rPr>
        <w:t xml:space="preserve"> </w:t>
      </w:r>
      <w:r w:rsidR="006422CA" w:rsidRPr="006B5B22">
        <w:rPr>
          <w:b/>
          <w:szCs w:val="24"/>
        </w:rPr>
        <w:t>„4“,</w:t>
      </w:r>
      <w:r w:rsidR="006422CA" w:rsidRPr="006B5B22">
        <w:rPr>
          <w:szCs w:val="24"/>
        </w:rPr>
        <w:t xml:space="preserve"> </w:t>
      </w:r>
      <w:r w:rsidR="006422CA" w:rsidRPr="006B5B22">
        <w:rPr>
          <w:b/>
          <w:szCs w:val="24"/>
        </w:rPr>
        <w:t>„5“, „6“,</w:t>
      </w:r>
      <w:r w:rsidR="006422CA" w:rsidRPr="006B5B22">
        <w:rPr>
          <w:szCs w:val="24"/>
        </w:rPr>
        <w:t xml:space="preserve"> </w:t>
      </w:r>
      <w:r w:rsidR="006422CA" w:rsidRPr="006B5B22">
        <w:rPr>
          <w:b/>
          <w:szCs w:val="24"/>
        </w:rPr>
        <w:t>„7“,</w:t>
      </w:r>
      <w:r w:rsidR="006422CA" w:rsidRPr="006B5B22">
        <w:rPr>
          <w:szCs w:val="24"/>
        </w:rPr>
        <w:t xml:space="preserve"> </w:t>
      </w:r>
      <w:r w:rsidR="004226BB" w:rsidRPr="006B5B22">
        <w:rPr>
          <w:szCs w:val="24"/>
        </w:rPr>
        <w:t xml:space="preserve">по Горскостопански план на ТП „ДГС Етрополе” от 2015 г., съгласно </w:t>
      </w:r>
      <w:r w:rsidR="004226BB" w:rsidRPr="006B5B22">
        <w:rPr>
          <w:bCs/>
          <w:color w:val="000000"/>
          <w:spacing w:val="2"/>
          <w:szCs w:val="24"/>
        </w:rPr>
        <w:t>утвърден протокол на комисията в Регионална дирекция по горите - София от 05.02.2019 г., представен в Изпълнителна агенция по горите с писмо с рег. индекс ИАГ-2864/08.02.2019 г.</w:t>
      </w:r>
    </w:p>
    <w:p w:rsidR="008A1763" w:rsidRPr="0074214A" w:rsidRDefault="008A1763" w:rsidP="006E7BBF">
      <w:pPr>
        <w:shd w:val="solid" w:color="FFFFFF" w:fill="FFFFFF"/>
        <w:overflowPunct w:val="0"/>
        <w:autoSpaceDE w:val="0"/>
        <w:autoSpaceDN w:val="0"/>
        <w:adjustRightInd w:val="0"/>
        <w:spacing w:line="360" w:lineRule="auto"/>
        <w:ind w:firstLine="706"/>
        <w:jc w:val="both"/>
        <w:rPr>
          <w:szCs w:val="24"/>
        </w:rPr>
      </w:pPr>
      <w:r w:rsidRPr="0074214A">
        <w:rPr>
          <w:szCs w:val="24"/>
        </w:rPr>
        <w:t>Имотът е частна държавна собственост, съгласно удостоверение с изх. № ВС-29-002-9/04.01.2019 г., издадено от Общинска служба по земеделие – Етрополе, като скица № К01672/03.01.2019 г. е неразделна част от него.</w:t>
      </w:r>
    </w:p>
    <w:p w:rsidR="004226BB" w:rsidRPr="004226BB" w:rsidRDefault="008A1763" w:rsidP="006E7BBF">
      <w:pPr>
        <w:shd w:val="solid" w:color="FFFFFF" w:fill="FFFFFF"/>
        <w:spacing w:line="360" w:lineRule="auto"/>
        <w:ind w:firstLine="706"/>
        <w:jc w:val="both"/>
        <w:rPr>
          <w:iCs/>
          <w:szCs w:val="24"/>
        </w:rPr>
      </w:pPr>
      <w:r w:rsidRPr="006B5B22">
        <w:rPr>
          <w:b/>
          <w:bCs/>
          <w:color w:val="000000"/>
          <w:spacing w:val="2"/>
          <w:szCs w:val="24"/>
        </w:rPr>
        <w:t>2.</w:t>
      </w:r>
      <w:r w:rsidRPr="006B5B22">
        <w:rPr>
          <w:bCs/>
          <w:color w:val="000000"/>
          <w:spacing w:val="2"/>
          <w:szCs w:val="24"/>
        </w:rPr>
        <w:t xml:space="preserve"> Поземлените имоти с променено предназначение, съгласно приложените скици остават частна държавна собственост</w:t>
      </w:r>
      <w:r w:rsidR="004816A6" w:rsidRPr="006B5B22">
        <w:rPr>
          <w:bCs/>
          <w:color w:val="000000"/>
          <w:spacing w:val="2"/>
          <w:szCs w:val="24"/>
        </w:rPr>
        <w:t>,</w:t>
      </w:r>
      <w:r w:rsidRPr="006B5B22">
        <w:rPr>
          <w:bCs/>
          <w:color w:val="000000"/>
          <w:spacing w:val="2"/>
          <w:szCs w:val="24"/>
        </w:rPr>
        <w:t xml:space="preserve"> </w:t>
      </w:r>
      <w:r w:rsidR="004226BB" w:rsidRPr="006B5B22">
        <w:rPr>
          <w:szCs w:val="24"/>
        </w:rPr>
        <w:t xml:space="preserve">като </w:t>
      </w:r>
      <w:r w:rsidR="00DE4D06">
        <w:rPr>
          <w:bCs/>
          <w:color w:val="000000"/>
          <w:spacing w:val="2"/>
          <w:szCs w:val="24"/>
        </w:rPr>
        <w:t>юридическото лице</w:t>
      </w:r>
      <w:r w:rsidR="004226BB" w:rsidRPr="006B5B22">
        <w:rPr>
          <w:szCs w:val="24"/>
        </w:rPr>
        <w:t xml:space="preserve"> </w:t>
      </w:r>
      <w:r w:rsidR="004226BB" w:rsidRPr="006B5B22">
        <w:rPr>
          <w:bCs/>
          <w:color w:val="000000"/>
          <w:spacing w:val="2"/>
          <w:szCs w:val="24"/>
        </w:rPr>
        <w:t xml:space="preserve">следва да предприеме действия по </w:t>
      </w:r>
      <w:r w:rsidR="004816A6" w:rsidRPr="006B5B22">
        <w:rPr>
          <w:szCs w:val="24"/>
        </w:rPr>
        <w:t>отразяване начина на трайно предназначение на територията в картата на възстановената собственост.</w:t>
      </w:r>
    </w:p>
    <w:p w:rsidR="008A1763" w:rsidRPr="0074214A" w:rsidRDefault="006E7BBF" w:rsidP="00F07792">
      <w:pPr>
        <w:tabs>
          <w:tab w:val="left" w:pos="720"/>
          <w:tab w:val="left" w:pos="5300"/>
        </w:tabs>
        <w:spacing w:line="360" w:lineRule="auto"/>
        <w:jc w:val="both"/>
        <w:rPr>
          <w:bCs/>
          <w:color w:val="000000"/>
          <w:spacing w:val="2"/>
          <w:szCs w:val="24"/>
        </w:rPr>
      </w:pPr>
      <w:r>
        <w:rPr>
          <w:b/>
          <w:bCs/>
          <w:color w:val="000000"/>
          <w:spacing w:val="2"/>
          <w:szCs w:val="24"/>
        </w:rPr>
        <w:tab/>
      </w:r>
      <w:r w:rsidR="008A1763" w:rsidRPr="0074214A">
        <w:rPr>
          <w:b/>
          <w:bCs/>
          <w:color w:val="000000"/>
          <w:spacing w:val="2"/>
          <w:szCs w:val="24"/>
        </w:rPr>
        <w:t>3.</w:t>
      </w:r>
      <w:r w:rsidR="008A1763" w:rsidRPr="0074214A">
        <w:rPr>
          <w:bCs/>
          <w:color w:val="000000"/>
          <w:spacing w:val="2"/>
          <w:szCs w:val="24"/>
        </w:rPr>
        <w:t xml:space="preserve"> </w:t>
      </w:r>
      <w:r w:rsidR="00DE4D06" w:rsidRPr="00DE4D06">
        <w:t>Юридическото лице</w:t>
      </w:r>
      <w:r w:rsidR="008A1763" w:rsidRPr="0074214A">
        <w:rPr>
          <w:bCs/>
          <w:color w:val="000000"/>
          <w:spacing w:val="2"/>
          <w:szCs w:val="24"/>
        </w:rPr>
        <w:t xml:space="preserve"> да заплати цена за промяна на предназначението на поземлените имоти в горски територии, в размер на </w:t>
      </w:r>
      <w:r w:rsidR="008A1763" w:rsidRPr="0074214A">
        <w:rPr>
          <w:b/>
          <w:bCs/>
          <w:color w:val="000000"/>
          <w:spacing w:val="2"/>
          <w:szCs w:val="24"/>
        </w:rPr>
        <w:t>9</w:t>
      </w:r>
      <w:r w:rsidR="008A1763" w:rsidRPr="0074214A">
        <w:rPr>
          <w:b/>
          <w:szCs w:val="24"/>
          <w:highlight w:val="white"/>
          <w:shd w:val="clear" w:color="auto" w:fill="FEFEFE"/>
        </w:rPr>
        <w:t> 544 310,00 лева (девет милиона, петстотин четиридесет и четири хиляди, триста и десет лева)</w:t>
      </w:r>
      <w:r w:rsidR="008A1763" w:rsidRPr="0074214A">
        <w:rPr>
          <w:bCs/>
          <w:color w:val="000000"/>
          <w:spacing w:val="2"/>
          <w:szCs w:val="24"/>
        </w:rPr>
        <w:t xml:space="preserve">, </w:t>
      </w:r>
      <w:proofErr w:type="spellStart"/>
      <w:r w:rsidR="008A1763" w:rsidRPr="0074214A">
        <w:rPr>
          <w:bCs/>
          <w:color w:val="000000"/>
          <w:spacing w:val="2"/>
          <w:szCs w:val="24"/>
        </w:rPr>
        <w:t>вносима</w:t>
      </w:r>
      <w:proofErr w:type="spellEnd"/>
      <w:r w:rsidR="008A1763" w:rsidRPr="0074214A">
        <w:rPr>
          <w:bCs/>
          <w:color w:val="000000"/>
          <w:spacing w:val="2"/>
          <w:szCs w:val="24"/>
        </w:rPr>
        <w:t xml:space="preserve"> по банковата сметка </w:t>
      </w:r>
      <w:r w:rsidR="008E4D55" w:rsidRPr="0074214A">
        <w:rPr>
          <w:bCs/>
          <w:color w:val="000000"/>
          <w:spacing w:val="2"/>
          <w:szCs w:val="24"/>
        </w:rPr>
        <w:t>на Министерство на земеделието,</w:t>
      </w:r>
      <w:r w:rsidR="008A1763" w:rsidRPr="0074214A">
        <w:rPr>
          <w:bCs/>
          <w:color w:val="000000"/>
          <w:spacing w:val="2"/>
          <w:szCs w:val="24"/>
        </w:rPr>
        <w:t xml:space="preserve"> храните</w:t>
      </w:r>
      <w:r w:rsidR="008E4D55" w:rsidRPr="0074214A">
        <w:rPr>
          <w:bCs/>
          <w:color w:val="000000"/>
          <w:spacing w:val="2"/>
          <w:szCs w:val="24"/>
        </w:rPr>
        <w:t xml:space="preserve"> и горите</w:t>
      </w:r>
      <w:r w:rsidR="008A1763" w:rsidRPr="0074214A">
        <w:rPr>
          <w:bCs/>
          <w:color w:val="000000"/>
          <w:spacing w:val="2"/>
          <w:szCs w:val="24"/>
        </w:rPr>
        <w:t>: БНБ – ЦУ София, IBAN: BG97 BNBG 9661 3000 1500 01. Цената за промяна на предназначението е определена с доклади за оценка на имотите, изготвени по реда на Наредба за оценка на поземлени имоти в горски територии, приета с Постановление на Министерски съвет № 236/03.08.2011 г. (</w:t>
      </w:r>
      <w:proofErr w:type="spellStart"/>
      <w:r w:rsidR="008A1763" w:rsidRPr="0074214A">
        <w:rPr>
          <w:bCs/>
          <w:color w:val="000000"/>
          <w:spacing w:val="2"/>
          <w:szCs w:val="24"/>
        </w:rPr>
        <w:t>обн</w:t>
      </w:r>
      <w:proofErr w:type="spellEnd"/>
      <w:r w:rsidR="008A1763" w:rsidRPr="0074214A">
        <w:rPr>
          <w:bCs/>
          <w:color w:val="000000"/>
          <w:spacing w:val="2"/>
          <w:szCs w:val="24"/>
        </w:rPr>
        <w:t xml:space="preserve">., ДВ, бр. 63 от 2011г.; изм. и доп., бр. 99 от 2012 г.; изм. и доп. бр. 34 от 2016 г.) от правоспособен независим оценител, притежаващ Сертификат за </w:t>
      </w:r>
      <w:proofErr w:type="spellStart"/>
      <w:r w:rsidR="008A1763" w:rsidRPr="0074214A">
        <w:rPr>
          <w:bCs/>
          <w:color w:val="000000"/>
          <w:spacing w:val="2"/>
          <w:szCs w:val="24"/>
        </w:rPr>
        <w:t>оценителска</w:t>
      </w:r>
      <w:proofErr w:type="spellEnd"/>
      <w:r w:rsidR="008A1763" w:rsidRPr="0074214A">
        <w:rPr>
          <w:bCs/>
          <w:color w:val="000000"/>
          <w:spacing w:val="2"/>
          <w:szCs w:val="24"/>
        </w:rPr>
        <w:t xml:space="preserve"> правоспособност за оценка на поземлени имоти в горски територии, издаден от Камарата на независимите оценители в България</w:t>
      </w:r>
      <w:r w:rsidR="00EC798E" w:rsidRPr="0074214A">
        <w:rPr>
          <w:bCs/>
          <w:color w:val="000000"/>
          <w:spacing w:val="2"/>
          <w:szCs w:val="24"/>
        </w:rPr>
        <w:t>, както следва:</w:t>
      </w:r>
    </w:p>
    <w:p w:rsidR="008A1763" w:rsidRPr="00F07792" w:rsidRDefault="006E7BBF" w:rsidP="006E7BBF">
      <w:pPr>
        <w:tabs>
          <w:tab w:val="left" w:pos="709"/>
        </w:tabs>
        <w:spacing w:line="360" w:lineRule="auto"/>
        <w:jc w:val="both"/>
        <w:rPr>
          <w:bCs/>
          <w:color w:val="000000"/>
          <w:spacing w:val="2"/>
          <w:szCs w:val="24"/>
        </w:rPr>
      </w:pPr>
      <w:r>
        <w:rPr>
          <w:b/>
          <w:bCs/>
          <w:color w:val="000000"/>
          <w:spacing w:val="2"/>
          <w:szCs w:val="24"/>
        </w:rPr>
        <w:tab/>
      </w:r>
      <w:r w:rsidR="008A1763" w:rsidRPr="00A22EBB">
        <w:rPr>
          <w:b/>
          <w:bCs/>
          <w:color w:val="000000"/>
          <w:spacing w:val="2"/>
          <w:szCs w:val="24"/>
        </w:rPr>
        <w:t>3.1.</w:t>
      </w:r>
      <w:r w:rsidR="008A1763" w:rsidRPr="0074214A">
        <w:rPr>
          <w:bCs/>
          <w:color w:val="000000"/>
          <w:spacing w:val="2"/>
          <w:szCs w:val="24"/>
        </w:rPr>
        <w:t xml:space="preserve"> доклад за оценка от 05.12.2018 г. с определена цена за промяна на предназначението в размер на </w:t>
      </w:r>
      <w:r w:rsidR="008A1763" w:rsidRPr="0074214A">
        <w:rPr>
          <w:szCs w:val="24"/>
        </w:rPr>
        <w:t>14 366,00 лева, на поземлен имот с № 640755 в землището на гр. Етрополе, община Етрополе</w:t>
      </w:r>
      <w:r w:rsidR="008A1763" w:rsidRPr="0074214A">
        <w:rPr>
          <w:bCs/>
          <w:color w:val="000000"/>
          <w:spacing w:val="2"/>
          <w:szCs w:val="24"/>
        </w:rPr>
        <w:t>;</w:t>
      </w:r>
    </w:p>
    <w:p w:rsidR="008A1763" w:rsidRPr="0074214A" w:rsidRDefault="006E7BBF" w:rsidP="006E7BBF">
      <w:pPr>
        <w:tabs>
          <w:tab w:val="left" w:pos="709"/>
        </w:tabs>
        <w:spacing w:line="360" w:lineRule="auto"/>
        <w:jc w:val="both"/>
        <w:rPr>
          <w:bCs/>
          <w:color w:val="000000"/>
          <w:spacing w:val="2"/>
          <w:szCs w:val="24"/>
        </w:rPr>
      </w:pPr>
      <w:r>
        <w:rPr>
          <w:b/>
          <w:bCs/>
          <w:color w:val="000000"/>
          <w:spacing w:val="2"/>
          <w:szCs w:val="24"/>
        </w:rPr>
        <w:tab/>
      </w:r>
      <w:r w:rsidR="008A1763" w:rsidRPr="00A22EBB">
        <w:rPr>
          <w:b/>
          <w:bCs/>
          <w:color w:val="000000"/>
          <w:spacing w:val="2"/>
          <w:szCs w:val="24"/>
        </w:rPr>
        <w:t>3.2.</w:t>
      </w:r>
      <w:r w:rsidR="008A1763" w:rsidRPr="0074214A">
        <w:rPr>
          <w:bCs/>
          <w:color w:val="000000"/>
          <w:spacing w:val="2"/>
          <w:szCs w:val="24"/>
        </w:rPr>
        <w:t xml:space="preserve"> доклад за оценка от 06.12.2018 г. с определена цена за промяна на предназначението в размер на 176 580</w:t>
      </w:r>
      <w:r w:rsidR="008A1763" w:rsidRPr="0074214A">
        <w:rPr>
          <w:szCs w:val="24"/>
        </w:rPr>
        <w:t>,00 лева, на поземлен имот с № 640753 в землището на гр. Етрополе, община Етрополе</w:t>
      </w:r>
      <w:r w:rsidR="008A1763" w:rsidRPr="0074214A">
        <w:rPr>
          <w:bCs/>
          <w:color w:val="000000"/>
          <w:spacing w:val="2"/>
          <w:szCs w:val="24"/>
        </w:rPr>
        <w:t>;</w:t>
      </w:r>
    </w:p>
    <w:p w:rsidR="008A1763" w:rsidRPr="0074214A" w:rsidRDefault="006E7BBF" w:rsidP="006E7BBF">
      <w:pPr>
        <w:tabs>
          <w:tab w:val="left" w:pos="709"/>
        </w:tabs>
        <w:spacing w:line="360" w:lineRule="auto"/>
        <w:jc w:val="both"/>
        <w:rPr>
          <w:bCs/>
          <w:color w:val="000000"/>
          <w:spacing w:val="2"/>
          <w:szCs w:val="24"/>
        </w:rPr>
      </w:pPr>
      <w:r>
        <w:rPr>
          <w:b/>
          <w:szCs w:val="24"/>
          <w:shd w:val="clear" w:color="auto" w:fill="FEFEFE"/>
        </w:rPr>
        <w:lastRenderedPageBreak/>
        <w:tab/>
      </w:r>
      <w:r w:rsidR="008A1763" w:rsidRPr="00A22EBB">
        <w:rPr>
          <w:b/>
          <w:szCs w:val="24"/>
          <w:shd w:val="clear" w:color="auto" w:fill="FEFEFE"/>
        </w:rPr>
        <w:t xml:space="preserve">3.3. </w:t>
      </w:r>
      <w:r w:rsidR="008A1763" w:rsidRPr="0074214A">
        <w:rPr>
          <w:szCs w:val="24"/>
          <w:shd w:val="clear" w:color="auto" w:fill="FEFEFE"/>
        </w:rPr>
        <w:t>доклад за оценка от 07.12.2018 г. с определена цена за промяна на предназначението в размер на 129</w:t>
      </w:r>
      <w:r w:rsidR="008A1763" w:rsidRPr="0074214A">
        <w:rPr>
          <w:szCs w:val="24"/>
        </w:rPr>
        <w:t>,00 лева, на поземлен имот с № 640759 в землището на гр. Етрополе, община Етрополе</w:t>
      </w:r>
      <w:r w:rsidR="008A1763" w:rsidRPr="0074214A">
        <w:rPr>
          <w:bCs/>
          <w:color w:val="000000"/>
          <w:spacing w:val="2"/>
          <w:szCs w:val="24"/>
        </w:rPr>
        <w:t>;</w:t>
      </w:r>
    </w:p>
    <w:p w:rsidR="008A1763" w:rsidRPr="0074214A" w:rsidRDefault="006E7BBF" w:rsidP="006E7BBF">
      <w:pPr>
        <w:tabs>
          <w:tab w:val="left" w:pos="709"/>
        </w:tabs>
        <w:spacing w:line="360" w:lineRule="auto"/>
        <w:jc w:val="both"/>
        <w:rPr>
          <w:szCs w:val="24"/>
        </w:rPr>
      </w:pPr>
      <w:r>
        <w:rPr>
          <w:b/>
          <w:szCs w:val="24"/>
          <w:shd w:val="clear" w:color="auto" w:fill="FEFEFE"/>
        </w:rPr>
        <w:tab/>
      </w:r>
      <w:r w:rsidR="008A1763" w:rsidRPr="00A22EBB">
        <w:rPr>
          <w:b/>
          <w:szCs w:val="24"/>
          <w:shd w:val="clear" w:color="auto" w:fill="FEFEFE"/>
        </w:rPr>
        <w:t>3.4.</w:t>
      </w:r>
      <w:r w:rsidR="008A1763" w:rsidRPr="0074214A">
        <w:rPr>
          <w:szCs w:val="24"/>
          <w:shd w:val="clear" w:color="auto" w:fill="FEFEFE"/>
        </w:rPr>
        <w:t xml:space="preserve"> доклад за оценка от 07.12.2018 г. с определена цена за промяна предназначението в размер на </w:t>
      </w:r>
      <w:r w:rsidR="008A1763" w:rsidRPr="0074214A">
        <w:rPr>
          <w:szCs w:val="24"/>
        </w:rPr>
        <w:t>34 410,00 лева, на поземлен имот с № 640757 в землището на гр. Етрополе, община Етрополе;</w:t>
      </w:r>
    </w:p>
    <w:p w:rsidR="008A1763" w:rsidRPr="0074214A" w:rsidRDefault="006E7BBF" w:rsidP="006E7BBF">
      <w:pPr>
        <w:tabs>
          <w:tab w:val="left" w:pos="709"/>
        </w:tabs>
        <w:spacing w:line="360" w:lineRule="auto"/>
        <w:jc w:val="both"/>
        <w:rPr>
          <w:szCs w:val="24"/>
        </w:rPr>
      </w:pPr>
      <w:r>
        <w:rPr>
          <w:b/>
          <w:szCs w:val="24"/>
        </w:rPr>
        <w:tab/>
      </w:r>
      <w:r w:rsidR="008A1763" w:rsidRPr="00A22EBB">
        <w:rPr>
          <w:b/>
          <w:szCs w:val="24"/>
        </w:rPr>
        <w:t>3.5.</w:t>
      </w:r>
      <w:r w:rsidR="008A1763" w:rsidRPr="0074214A">
        <w:rPr>
          <w:szCs w:val="24"/>
        </w:rPr>
        <w:t xml:space="preserve"> </w:t>
      </w:r>
      <w:r w:rsidR="008A1763" w:rsidRPr="0074214A">
        <w:rPr>
          <w:szCs w:val="24"/>
          <w:shd w:val="clear" w:color="auto" w:fill="FEFEFE"/>
        </w:rPr>
        <w:t xml:space="preserve">доклад за оценка от 05.12.2018 г. с определена цена за промяна предназначението в размер на </w:t>
      </w:r>
      <w:r w:rsidR="008A1763" w:rsidRPr="0074214A">
        <w:rPr>
          <w:szCs w:val="24"/>
        </w:rPr>
        <w:t>2 117 407,00 лева, на поземлен имот с № 640767 в землището на гр. Етрополе, община Етрополе;</w:t>
      </w:r>
    </w:p>
    <w:p w:rsidR="008A1763" w:rsidRPr="0074214A" w:rsidRDefault="006E7BBF" w:rsidP="006E7BBF">
      <w:pPr>
        <w:tabs>
          <w:tab w:val="left" w:pos="709"/>
        </w:tabs>
        <w:spacing w:line="360" w:lineRule="auto"/>
        <w:jc w:val="both"/>
        <w:rPr>
          <w:szCs w:val="24"/>
        </w:rPr>
      </w:pPr>
      <w:r>
        <w:rPr>
          <w:b/>
          <w:szCs w:val="24"/>
        </w:rPr>
        <w:tab/>
      </w:r>
      <w:r w:rsidR="008A1763" w:rsidRPr="00A22EBB">
        <w:rPr>
          <w:b/>
          <w:szCs w:val="24"/>
        </w:rPr>
        <w:t xml:space="preserve">3.6. </w:t>
      </w:r>
      <w:r w:rsidR="008A1763" w:rsidRPr="0074214A">
        <w:rPr>
          <w:szCs w:val="24"/>
          <w:shd w:val="clear" w:color="auto" w:fill="FEFEFE"/>
        </w:rPr>
        <w:t xml:space="preserve">доклад за оценка от 07.12.2018 г. с определена цена за промяна предназначението в размер на </w:t>
      </w:r>
      <w:r w:rsidR="008A1763" w:rsidRPr="0074214A">
        <w:rPr>
          <w:szCs w:val="24"/>
        </w:rPr>
        <w:t>7 420,00 лева, на поземлен имот с № 640758 в землището на гр. Етрополе, община Етрополе;</w:t>
      </w:r>
    </w:p>
    <w:p w:rsidR="008A1763" w:rsidRPr="0074214A" w:rsidRDefault="006E7BBF" w:rsidP="006E7BBF">
      <w:pPr>
        <w:tabs>
          <w:tab w:val="left" w:pos="709"/>
        </w:tabs>
        <w:spacing w:line="360" w:lineRule="auto"/>
        <w:jc w:val="both"/>
        <w:rPr>
          <w:szCs w:val="24"/>
        </w:rPr>
      </w:pPr>
      <w:r>
        <w:rPr>
          <w:b/>
          <w:szCs w:val="24"/>
        </w:rPr>
        <w:tab/>
      </w:r>
      <w:r w:rsidR="008A1763" w:rsidRPr="00A22EBB">
        <w:rPr>
          <w:b/>
          <w:szCs w:val="24"/>
        </w:rPr>
        <w:t>3.7.</w:t>
      </w:r>
      <w:r w:rsidR="008A1763" w:rsidRPr="0074214A">
        <w:rPr>
          <w:szCs w:val="24"/>
        </w:rPr>
        <w:t xml:space="preserve"> </w:t>
      </w:r>
      <w:r w:rsidR="008A1763" w:rsidRPr="0074214A">
        <w:rPr>
          <w:szCs w:val="24"/>
          <w:shd w:val="clear" w:color="auto" w:fill="FEFEFE"/>
        </w:rPr>
        <w:t xml:space="preserve">доклад за оценка от 05.12.2018 г. с определена цена за промяна предназначението в размер на </w:t>
      </w:r>
      <w:r w:rsidR="008A1763" w:rsidRPr="0074214A">
        <w:rPr>
          <w:szCs w:val="24"/>
        </w:rPr>
        <w:t>737,00 лева, на поземлен имот с № 640754 в землището на гр. Етрополе, община Етрополе;</w:t>
      </w:r>
    </w:p>
    <w:p w:rsidR="008A1763" w:rsidRPr="0074214A" w:rsidRDefault="006E7BBF" w:rsidP="006E7BBF">
      <w:pPr>
        <w:tabs>
          <w:tab w:val="left" w:pos="709"/>
        </w:tabs>
        <w:spacing w:line="360" w:lineRule="auto"/>
        <w:jc w:val="both"/>
        <w:rPr>
          <w:szCs w:val="24"/>
        </w:rPr>
      </w:pPr>
      <w:r>
        <w:rPr>
          <w:b/>
          <w:szCs w:val="24"/>
        </w:rPr>
        <w:tab/>
      </w:r>
      <w:r w:rsidR="008A1763" w:rsidRPr="00A22EBB">
        <w:rPr>
          <w:b/>
          <w:szCs w:val="24"/>
        </w:rPr>
        <w:t>3.8.</w:t>
      </w:r>
      <w:r w:rsidR="008A1763" w:rsidRPr="0074214A">
        <w:rPr>
          <w:szCs w:val="24"/>
        </w:rPr>
        <w:t xml:space="preserve"> </w:t>
      </w:r>
      <w:r w:rsidR="008A1763" w:rsidRPr="0074214A">
        <w:rPr>
          <w:szCs w:val="24"/>
          <w:shd w:val="clear" w:color="auto" w:fill="FEFEFE"/>
        </w:rPr>
        <w:t xml:space="preserve">доклад за оценка от 05.12.2018 г. с определена цена за промяна предназначението в размер на </w:t>
      </w:r>
      <w:r w:rsidR="008A1763" w:rsidRPr="0074214A">
        <w:rPr>
          <w:szCs w:val="24"/>
        </w:rPr>
        <w:t>15 043,00 лева, на поземлен имот с № 640756 в землището на гр. Етрополе, община Етрополе;</w:t>
      </w:r>
    </w:p>
    <w:p w:rsidR="008A1763" w:rsidRPr="0074214A" w:rsidRDefault="006E7BBF" w:rsidP="006E7BBF">
      <w:pPr>
        <w:tabs>
          <w:tab w:val="left" w:pos="709"/>
        </w:tabs>
        <w:spacing w:line="360" w:lineRule="auto"/>
        <w:jc w:val="both"/>
        <w:rPr>
          <w:bCs/>
          <w:color w:val="000000"/>
          <w:spacing w:val="2"/>
          <w:szCs w:val="24"/>
        </w:rPr>
      </w:pPr>
      <w:r>
        <w:rPr>
          <w:b/>
          <w:szCs w:val="24"/>
        </w:rPr>
        <w:tab/>
      </w:r>
      <w:r w:rsidR="008A1763" w:rsidRPr="00A22EBB">
        <w:rPr>
          <w:b/>
          <w:szCs w:val="24"/>
        </w:rPr>
        <w:t>3.9.</w:t>
      </w:r>
      <w:r w:rsidR="008A1763" w:rsidRPr="0074214A">
        <w:rPr>
          <w:szCs w:val="24"/>
        </w:rPr>
        <w:t xml:space="preserve"> </w:t>
      </w:r>
      <w:r w:rsidR="008A1763" w:rsidRPr="0074214A">
        <w:rPr>
          <w:szCs w:val="24"/>
          <w:shd w:val="clear" w:color="auto" w:fill="FEFEFE"/>
        </w:rPr>
        <w:t xml:space="preserve">доклад за оценка от 05.12.2018 г. с определена цена за промяна предназначението в размер на </w:t>
      </w:r>
      <w:r w:rsidR="008A1763" w:rsidRPr="0074214A">
        <w:rPr>
          <w:szCs w:val="24"/>
        </w:rPr>
        <w:t>7 178 218,00 лева, на поземлен имот с № 640769 в землището на гр. Етрополе, община Етрополе.</w:t>
      </w:r>
    </w:p>
    <w:p w:rsidR="00876AF8" w:rsidRPr="0074214A" w:rsidRDefault="008A1763" w:rsidP="006E7BBF">
      <w:pPr>
        <w:shd w:val="solid" w:color="FFFFFF" w:fill="FFFFFF"/>
        <w:spacing w:line="360" w:lineRule="auto"/>
        <w:ind w:firstLine="706"/>
        <w:jc w:val="both"/>
        <w:rPr>
          <w:bCs/>
          <w:color w:val="000000"/>
          <w:spacing w:val="2"/>
          <w:szCs w:val="24"/>
        </w:rPr>
      </w:pPr>
      <w:r w:rsidRPr="00A22EBB">
        <w:rPr>
          <w:b/>
          <w:bCs/>
          <w:color w:val="000000"/>
          <w:spacing w:val="2"/>
          <w:szCs w:val="24"/>
        </w:rPr>
        <w:t>4.</w:t>
      </w:r>
      <w:r w:rsidRPr="0074214A">
        <w:rPr>
          <w:bCs/>
          <w:color w:val="000000"/>
          <w:spacing w:val="2"/>
          <w:szCs w:val="24"/>
        </w:rPr>
        <w:t xml:space="preserve"> За извършване на компенсационно залесяване </w:t>
      </w:r>
      <w:r w:rsidR="00B8266A" w:rsidRPr="00B8266A">
        <w:t>юридическото лице</w:t>
      </w:r>
      <w:r w:rsidRPr="00B8266A">
        <w:rPr>
          <w:bCs/>
          <w:color w:val="000000"/>
          <w:spacing w:val="2"/>
          <w:szCs w:val="24"/>
        </w:rPr>
        <w:t xml:space="preserve"> </w:t>
      </w:r>
      <w:r w:rsidRPr="0074214A">
        <w:rPr>
          <w:bCs/>
          <w:color w:val="000000"/>
          <w:spacing w:val="2"/>
          <w:szCs w:val="24"/>
        </w:rPr>
        <w:t>внася п</w:t>
      </w:r>
      <w:r w:rsidR="0074214A" w:rsidRPr="0074214A">
        <w:rPr>
          <w:bCs/>
          <w:color w:val="000000"/>
          <w:spacing w:val="2"/>
          <w:szCs w:val="24"/>
        </w:rPr>
        <w:t>о</w:t>
      </w:r>
      <w:r w:rsidRPr="0074214A">
        <w:rPr>
          <w:bCs/>
          <w:color w:val="000000"/>
          <w:spacing w:val="2"/>
          <w:szCs w:val="24"/>
        </w:rPr>
        <w:t xml:space="preserve"> банкова сметка ДП „Югозападно държавно предприятие” - гр. Благоевград, IBAN: BG26 UBBS 8888 1000 5703 52, BIC: UBBS BG SF при „Обединена българска банка“ АД</w:t>
      </w:r>
      <w:r w:rsidR="00A105F1">
        <w:rPr>
          <w:bCs/>
          <w:color w:val="000000"/>
          <w:spacing w:val="2"/>
          <w:szCs w:val="24"/>
        </w:rPr>
        <w:t>,</w:t>
      </w:r>
      <w:r w:rsidRPr="0074214A">
        <w:rPr>
          <w:bCs/>
          <w:color w:val="000000"/>
          <w:spacing w:val="2"/>
          <w:szCs w:val="24"/>
        </w:rPr>
        <w:t xml:space="preserve"> средства в размер на </w:t>
      </w:r>
      <w:r w:rsidR="004816A6">
        <w:rPr>
          <w:b/>
          <w:bCs/>
          <w:color w:val="000000"/>
          <w:spacing w:val="2"/>
          <w:szCs w:val="24"/>
        </w:rPr>
        <w:t xml:space="preserve">1 142 </w:t>
      </w:r>
      <w:r w:rsidR="00BB7673">
        <w:rPr>
          <w:b/>
          <w:bCs/>
          <w:color w:val="000000"/>
          <w:spacing w:val="2"/>
          <w:szCs w:val="24"/>
        </w:rPr>
        <w:t>347,37</w:t>
      </w:r>
      <w:r w:rsidR="008E5CB4" w:rsidRPr="0074214A">
        <w:rPr>
          <w:b/>
          <w:bCs/>
          <w:color w:val="000000"/>
          <w:spacing w:val="2"/>
          <w:szCs w:val="24"/>
        </w:rPr>
        <w:t xml:space="preserve"> </w:t>
      </w:r>
      <w:r w:rsidRPr="0074214A">
        <w:rPr>
          <w:b/>
          <w:bCs/>
          <w:color w:val="000000"/>
          <w:spacing w:val="2"/>
          <w:szCs w:val="24"/>
        </w:rPr>
        <w:t>лева</w:t>
      </w:r>
      <w:r w:rsidRPr="0074214A">
        <w:rPr>
          <w:bCs/>
          <w:color w:val="000000"/>
          <w:spacing w:val="2"/>
          <w:szCs w:val="24"/>
        </w:rPr>
        <w:t xml:space="preserve"> (</w:t>
      </w:r>
      <w:r w:rsidR="00A105F1">
        <w:rPr>
          <w:bCs/>
          <w:color w:val="000000"/>
          <w:spacing w:val="2"/>
          <w:szCs w:val="24"/>
        </w:rPr>
        <w:t>един милион сто четиридесет и две хиляди триста четиридесет и седем лева и тридесет и седем стотинки</w:t>
      </w:r>
      <w:r w:rsidRPr="0074214A">
        <w:rPr>
          <w:bCs/>
          <w:color w:val="000000"/>
          <w:spacing w:val="2"/>
          <w:szCs w:val="24"/>
        </w:rPr>
        <w:t xml:space="preserve">). Стойността е формирана въз основа на посочената площ на засегнатите гори в утвърден протокол на комисията в Регионална дирекция по горите - София от </w:t>
      </w:r>
      <w:r w:rsidR="00782FFA" w:rsidRPr="0074214A">
        <w:rPr>
          <w:bCs/>
          <w:color w:val="000000"/>
          <w:spacing w:val="2"/>
          <w:szCs w:val="24"/>
        </w:rPr>
        <w:t>05.02</w:t>
      </w:r>
      <w:r w:rsidRPr="0074214A">
        <w:rPr>
          <w:bCs/>
          <w:color w:val="000000"/>
          <w:spacing w:val="2"/>
          <w:szCs w:val="24"/>
        </w:rPr>
        <w:t>.2019 г., представен в Изпълнителна агенция по горите с писмо с рег. индекс ИАГ-</w:t>
      </w:r>
      <w:r w:rsidR="008E5CB4" w:rsidRPr="0074214A">
        <w:rPr>
          <w:bCs/>
          <w:color w:val="000000"/>
          <w:spacing w:val="2"/>
          <w:szCs w:val="24"/>
        </w:rPr>
        <w:t>28</w:t>
      </w:r>
      <w:r w:rsidR="00782FFA" w:rsidRPr="0074214A">
        <w:rPr>
          <w:bCs/>
          <w:color w:val="000000"/>
          <w:spacing w:val="2"/>
          <w:szCs w:val="24"/>
        </w:rPr>
        <w:t>64/08</w:t>
      </w:r>
      <w:r w:rsidRPr="0074214A">
        <w:rPr>
          <w:bCs/>
          <w:color w:val="000000"/>
          <w:spacing w:val="2"/>
          <w:szCs w:val="24"/>
        </w:rPr>
        <w:t>.0</w:t>
      </w:r>
      <w:r w:rsidR="00782FFA" w:rsidRPr="0074214A">
        <w:rPr>
          <w:bCs/>
          <w:color w:val="000000"/>
          <w:spacing w:val="2"/>
          <w:szCs w:val="24"/>
        </w:rPr>
        <w:t>2</w:t>
      </w:r>
      <w:r w:rsidRPr="0074214A">
        <w:rPr>
          <w:bCs/>
          <w:color w:val="000000"/>
          <w:spacing w:val="2"/>
          <w:szCs w:val="24"/>
        </w:rPr>
        <w:t xml:space="preserve">.2019 г., в размер на </w:t>
      </w:r>
      <w:r w:rsidR="008E5CB4" w:rsidRPr="0074214A">
        <w:rPr>
          <w:bCs/>
          <w:color w:val="000000"/>
          <w:spacing w:val="2"/>
          <w:szCs w:val="24"/>
        </w:rPr>
        <w:t>1007,361 дка (хиляда и седем декара, триста</w:t>
      </w:r>
      <w:r w:rsidRPr="0074214A">
        <w:rPr>
          <w:bCs/>
          <w:color w:val="000000"/>
          <w:spacing w:val="2"/>
          <w:szCs w:val="24"/>
        </w:rPr>
        <w:t xml:space="preserve"> шест</w:t>
      </w:r>
      <w:r w:rsidR="008E5CB4" w:rsidRPr="0074214A">
        <w:rPr>
          <w:bCs/>
          <w:color w:val="000000"/>
          <w:spacing w:val="2"/>
          <w:szCs w:val="24"/>
        </w:rPr>
        <w:t>десет и един</w:t>
      </w:r>
      <w:r w:rsidRPr="0074214A">
        <w:rPr>
          <w:bCs/>
          <w:color w:val="000000"/>
          <w:spacing w:val="2"/>
          <w:szCs w:val="24"/>
        </w:rPr>
        <w:t xml:space="preserve"> квадратни метра) и цената на 1 декар компенсационно залесяване в размер на 1 134,00 лева (хиляда </w:t>
      </w:r>
      <w:r w:rsidR="003910B1">
        <w:rPr>
          <w:bCs/>
          <w:color w:val="000000"/>
          <w:spacing w:val="2"/>
          <w:szCs w:val="24"/>
        </w:rPr>
        <w:t>сто тридесет</w:t>
      </w:r>
      <w:r w:rsidRPr="0074214A">
        <w:rPr>
          <w:bCs/>
          <w:color w:val="000000"/>
          <w:spacing w:val="2"/>
          <w:szCs w:val="24"/>
        </w:rPr>
        <w:t xml:space="preserve"> четири лева), определена със Заповед №</w:t>
      </w:r>
      <w:r w:rsidR="00876AF8" w:rsidRPr="0074214A">
        <w:rPr>
          <w:bCs/>
          <w:color w:val="000000"/>
          <w:spacing w:val="2"/>
          <w:szCs w:val="24"/>
        </w:rPr>
        <w:t xml:space="preserve"> РД 49-7/28</w:t>
      </w:r>
      <w:r w:rsidRPr="0074214A">
        <w:rPr>
          <w:bCs/>
          <w:color w:val="000000"/>
          <w:spacing w:val="2"/>
          <w:szCs w:val="24"/>
        </w:rPr>
        <w:t xml:space="preserve">.01.2019 г. на </w:t>
      </w:r>
      <w:r w:rsidR="00876AF8" w:rsidRPr="0074214A">
        <w:rPr>
          <w:bCs/>
          <w:color w:val="000000"/>
          <w:spacing w:val="2"/>
          <w:szCs w:val="24"/>
        </w:rPr>
        <w:t>министъра на земеделието, храните и горите.</w:t>
      </w:r>
    </w:p>
    <w:p w:rsidR="008A1763" w:rsidRPr="0074214A" w:rsidRDefault="008A1763" w:rsidP="006E7BBF">
      <w:pPr>
        <w:shd w:val="solid" w:color="FFFFFF" w:fill="FFFFFF"/>
        <w:spacing w:line="360" w:lineRule="auto"/>
        <w:ind w:firstLine="706"/>
        <w:jc w:val="both"/>
        <w:rPr>
          <w:bCs/>
          <w:color w:val="000000"/>
          <w:spacing w:val="2"/>
          <w:szCs w:val="24"/>
        </w:rPr>
      </w:pPr>
      <w:r w:rsidRPr="00A22EBB">
        <w:rPr>
          <w:b/>
          <w:bCs/>
          <w:color w:val="000000"/>
          <w:spacing w:val="2"/>
          <w:szCs w:val="24"/>
        </w:rPr>
        <w:t>5.</w:t>
      </w:r>
      <w:r w:rsidRPr="0074214A">
        <w:rPr>
          <w:bCs/>
          <w:color w:val="000000"/>
          <w:spacing w:val="2"/>
          <w:szCs w:val="24"/>
        </w:rPr>
        <w:t xml:space="preserve"> Дървесината от поземлени</w:t>
      </w:r>
      <w:r w:rsidR="000707B6">
        <w:rPr>
          <w:bCs/>
          <w:color w:val="000000"/>
          <w:spacing w:val="2"/>
          <w:szCs w:val="24"/>
        </w:rPr>
        <w:t>те</w:t>
      </w:r>
      <w:r w:rsidRPr="0074214A">
        <w:rPr>
          <w:bCs/>
          <w:color w:val="000000"/>
          <w:spacing w:val="2"/>
          <w:szCs w:val="24"/>
        </w:rPr>
        <w:t xml:space="preserve"> имот</w:t>
      </w:r>
      <w:r w:rsidR="000707B6">
        <w:rPr>
          <w:bCs/>
          <w:color w:val="000000"/>
          <w:spacing w:val="2"/>
          <w:szCs w:val="24"/>
        </w:rPr>
        <w:t>и</w:t>
      </w:r>
      <w:r w:rsidRPr="0074214A">
        <w:rPr>
          <w:bCs/>
          <w:color w:val="000000"/>
          <w:spacing w:val="2"/>
          <w:szCs w:val="24"/>
        </w:rPr>
        <w:t xml:space="preserve"> в горски територии, чието предназначение е променено, е на собственика на съответни</w:t>
      </w:r>
      <w:r w:rsidR="000707B6">
        <w:rPr>
          <w:bCs/>
          <w:color w:val="000000"/>
          <w:spacing w:val="2"/>
          <w:szCs w:val="24"/>
        </w:rPr>
        <w:t>те</w:t>
      </w:r>
      <w:r w:rsidRPr="0074214A">
        <w:rPr>
          <w:bCs/>
          <w:color w:val="000000"/>
          <w:spacing w:val="2"/>
          <w:szCs w:val="24"/>
        </w:rPr>
        <w:t xml:space="preserve"> имот</w:t>
      </w:r>
      <w:r w:rsidR="000707B6">
        <w:rPr>
          <w:bCs/>
          <w:color w:val="000000"/>
          <w:spacing w:val="2"/>
          <w:szCs w:val="24"/>
        </w:rPr>
        <w:t>и</w:t>
      </w:r>
      <w:r w:rsidRPr="0074214A">
        <w:rPr>
          <w:bCs/>
          <w:color w:val="000000"/>
          <w:spacing w:val="2"/>
          <w:szCs w:val="24"/>
        </w:rPr>
        <w:t xml:space="preserve">. </w:t>
      </w:r>
    </w:p>
    <w:p w:rsidR="008A1763" w:rsidRPr="0074214A" w:rsidRDefault="000707B6" w:rsidP="00F07792">
      <w:pPr>
        <w:shd w:val="solid" w:color="FFFFFF" w:fill="FFFFFF"/>
        <w:spacing w:line="360" w:lineRule="auto"/>
        <w:jc w:val="both"/>
        <w:rPr>
          <w:bCs/>
          <w:color w:val="000000"/>
          <w:spacing w:val="2"/>
          <w:szCs w:val="24"/>
        </w:rPr>
      </w:pPr>
      <w:r>
        <w:rPr>
          <w:bCs/>
          <w:color w:val="000000"/>
          <w:spacing w:val="2"/>
          <w:szCs w:val="24"/>
        </w:rPr>
        <w:lastRenderedPageBreak/>
        <w:tab/>
      </w:r>
      <w:r w:rsidR="008A1763" w:rsidRPr="0074214A">
        <w:rPr>
          <w:bCs/>
          <w:color w:val="000000"/>
          <w:spacing w:val="2"/>
          <w:szCs w:val="24"/>
        </w:rPr>
        <w:t>Добивът и разпореждането с дървесината от поземлени имоти в горски територии, чието предназначение е променено, се организират от собственика по реда на Закона за горите, за негова сметка.</w:t>
      </w:r>
    </w:p>
    <w:p w:rsidR="008A1763" w:rsidRPr="0074214A" w:rsidRDefault="000707B6" w:rsidP="00F07792">
      <w:pPr>
        <w:shd w:val="solid" w:color="FFFFFF" w:fill="FFFFFF"/>
        <w:spacing w:line="360" w:lineRule="auto"/>
        <w:jc w:val="both"/>
        <w:rPr>
          <w:bCs/>
          <w:color w:val="000000"/>
          <w:spacing w:val="2"/>
          <w:szCs w:val="24"/>
        </w:rPr>
      </w:pPr>
      <w:r>
        <w:rPr>
          <w:bCs/>
          <w:color w:val="000000"/>
          <w:spacing w:val="2"/>
          <w:szCs w:val="24"/>
        </w:rPr>
        <w:tab/>
      </w:r>
      <w:r w:rsidR="008A1763" w:rsidRPr="0074214A">
        <w:rPr>
          <w:bCs/>
          <w:color w:val="000000"/>
          <w:spacing w:val="2"/>
          <w:szCs w:val="24"/>
        </w:rPr>
        <w:t xml:space="preserve">Разрешава се сеч на дървета само в площта с променено предназначение по реда на </w:t>
      </w:r>
      <w:r w:rsidR="00A22EBB" w:rsidRPr="00A22EBB">
        <w:rPr>
          <w:bCs/>
          <w:color w:val="000000"/>
          <w:spacing w:val="2"/>
          <w:szCs w:val="24"/>
        </w:rPr>
        <w:t>Закона за горите и подзаконовите норматив</w:t>
      </w:r>
      <w:r w:rsidR="00A22EBB">
        <w:rPr>
          <w:bCs/>
          <w:color w:val="000000"/>
          <w:spacing w:val="2"/>
          <w:szCs w:val="24"/>
        </w:rPr>
        <w:t>ни актове за неговото прилагане</w:t>
      </w:r>
      <w:r w:rsidR="008A1763" w:rsidRPr="0074214A">
        <w:rPr>
          <w:bCs/>
          <w:color w:val="000000"/>
          <w:spacing w:val="2"/>
          <w:szCs w:val="24"/>
        </w:rPr>
        <w:t>, след заплащане на дължимите суми по т. 3 и т. 4 от настоящото решение.</w:t>
      </w:r>
    </w:p>
    <w:p w:rsidR="008A1763" w:rsidRPr="0074214A" w:rsidRDefault="00A22EBB" w:rsidP="006E7BBF">
      <w:pPr>
        <w:shd w:val="solid" w:color="FFFFFF" w:fill="FFFFFF"/>
        <w:spacing w:line="360" w:lineRule="auto"/>
        <w:ind w:firstLine="706"/>
        <w:jc w:val="both"/>
        <w:rPr>
          <w:bCs/>
          <w:color w:val="000000"/>
          <w:spacing w:val="2"/>
          <w:szCs w:val="24"/>
        </w:rPr>
      </w:pPr>
      <w:r w:rsidRPr="00A22EBB">
        <w:rPr>
          <w:b/>
          <w:bCs/>
          <w:color w:val="000000"/>
          <w:spacing w:val="2"/>
          <w:szCs w:val="24"/>
        </w:rPr>
        <w:t>6.</w:t>
      </w:r>
      <w:r>
        <w:rPr>
          <w:bCs/>
          <w:color w:val="000000"/>
          <w:spacing w:val="2"/>
          <w:szCs w:val="24"/>
        </w:rPr>
        <w:t xml:space="preserve"> </w:t>
      </w:r>
      <w:r w:rsidR="008A1763" w:rsidRPr="0074214A">
        <w:rPr>
          <w:bCs/>
          <w:color w:val="000000"/>
          <w:spacing w:val="2"/>
          <w:szCs w:val="24"/>
        </w:rPr>
        <w:t>Цената за промяна на предназначението да се заплати в тримесечен срок от съобщаването на акта за промяна на предназначението</w:t>
      </w:r>
      <w:r w:rsidR="000707B6">
        <w:rPr>
          <w:bCs/>
          <w:color w:val="000000"/>
          <w:spacing w:val="2"/>
          <w:szCs w:val="24"/>
        </w:rPr>
        <w:t>.</w:t>
      </w:r>
    </w:p>
    <w:p w:rsidR="008A1763" w:rsidRPr="0074214A" w:rsidRDefault="008A1763" w:rsidP="00F07792">
      <w:pPr>
        <w:shd w:val="solid" w:color="FFFFFF" w:fill="FFFFFF"/>
        <w:spacing w:line="360" w:lineRule="auto"/>
        <w:jc w:val="both"/>
        <w:rPr>
          <w:szCs w:val="24"/>
        </w:rPr>
      </w:pPr>
    </w:p>
    <w:p w:rsidR="008A1763" w:rsidRPr="0074214A" w:rsidRDefault="008A1763" w:rsidP="00F07792">
      <w:pPr>
        <w:shd w:val="solid" w:color="FFFFFF" w:fill="FFFFFF"/>
        <w:spacing w:line="360" w:lineRule="auto"/>
        <w:jc w:val="center"/>
        <w:rPr>
          <w:b/>
          <w:szCs w:val="24"/>
        </w:rPr>
      </w:pPr>
      <w:r w:rsidRPr="0074214A">
        <w:rPr>
          <w:b/>
          <w:szCs w:val="24"/>
        </w:rPr>
        <w:t>М о т и в и:</w:t>
      </w:r>
    </w:p>
    <w:p w:rsidR="008A1763" w:rsidRPr="0074214A" w:rsidRDefault="008A1763" w:rsidP="00F07792">
      <w:pPr>
        <w:shd w:val="solid" w:color="FFFFFF" w:fill="FFFFFF"/>
        <w:spacing w:line="360" w:lineRule="auto"/>
        <w:jc w:val="center"/>
        <w:rPr>
          <w:b/>
          <w:szCs w:val="24"/>
        </w:rPr>
      </w:pPr>
    </w:p>
    <w:p w:rsidR="008A1763" w:rsidRPr="0074214A" w:rsidRDefault="008A1763" w:rsidP="006E7BBF">
      <w:pPr>
        <w:shd w:val="solid" w:color="FFFFFF" w:fill="FFFFFF"/>
        <w:overflowPunct w:val="0"/>
        <w:autoSpaceDE w:val="0"/>
        <w:autoSpaceDN w:val="0"/>
        <w:adjustRightInd w:val="0"/>
        <w:spacing w:line="360" w:lineRule="auto"/>
        <w:ind w:firstLine="706"/>
        <w:jc w:val="both"/>
        <w:rPr>
          <w:szCs w:val="24"/>
          <w:shd w:val="clear" w:color="auto" w:fill="FEFEFE"/>
        </w:rPr>
      </w:pPr>
      <w:r w:rsidRPr="0074214A">
        <w:rPr>
          <w:szCs w:val="24"/>
        </w:rPr>
        <w:t xml:space="preserve">На основание чл. </w:t>
      </w:r>
      <w:r w:rsidRPr="0074214A">
        <w:rPr>
          <w:szCs w:val="24"/>
          <w:shd w:val="clear" w:color="auto" w:fill="FEFEFE"/>
        </w:rPr>
        <w:t xml:space="preserve">73, ал. 1, т. 1 от Закона за горите, промяна на предназначението на поземлени имоти в горски територии се допуска за </w:t>
      </w:r>
      <w:r w:rsidRPr="0074214A">
        <w:t xml:space="preserve">добив на подземни богатства, </w:t>
      </w:r>
      <w:proofErr w:type="spellStart"/>
      <w:r w:rsidRPr="0074214A">
        <w:t>насипища</w:t>
      </w:r>
      <w:proofErr w:type="spellEnd"/>
      <w:r w:rsidRPr="0074214A">
        <w:t xml:space="preserve"> и промишлено предприятие</w:t>
      </w:r>
      <w:r w:rsidRPr="0074214A">
        <w:rPr>
          <w:szCs w:val="24"/>
          <w:shd w:val="clear" w:color="auto" w:fill="FEFEFE"/>
        </w:rPr>
        <w:t>.</w:t>
      </w:r>
    </w:p>
    <w:p w:rsidR="008A1763" w:rsidRPr="0074214A" w:rsidRDefault="008A1763" w:rsidP="006E7BBF">
      <w:pPr>
        <w:shd w:val="solid" w:color="FFFFFF" w:fill="FFFFFF"/>
        <w:overflowPunct w:val="0"/>
        <w:autoSpaceDE w:val="0"/>
        <w:autoSpaceDN w:val="0"/>
        <w:adjustRightInd w:val="0"/>
        <w:spacing w:line="360" w:lineRule="auto"/>
        <w:ind w:firstLine="706"/>
        <w:jc w:val="both"/>
        <w:rPr>
          <w:szCs w:val="24"/>
        </w:rPr>
      </w:pPr>
      <w:r w:rsidRPr="0074214A">
        <w:rPr>
          <w:szCs w:val="24"/>
          <w:shd w:val="clear" w:color="auto" w:fill="FEFEFE"/>
        </w:rPr>
        <w:t xml:space="preserve">С Решение № 2-І-1 от Протокол № 2 от заседание проведено на 19.07.2018 г. на комисията в Изпълнителна агенция по горите, назначена със заповед на министъра на земеделието, храните и горите, е удовлетворено искането за предварително съгласуване за промяна предназначението на поземлени имоти в горски територии, за обект </w:t>
      </w:r>
      <w:r w:rsidRPr="0074214A">
        <w:rPr>
          <w:szCs w:val="24"/>
        </w:rPr>
        <w:t xml:space="preserve">„Открит рудник за добив на медно-порфирни </w:t>
      </w:r>
      <w:proofErr w:type="spellStart"/>
      <w:r w:rsidRPr="0074214A">
        <w:rPr>
          <w:szCs w:val="24"/>
        </w:rPr>
        <w:t>златосъдържащи</w:t>
      </w:r>
      <w:proofErr w:type="spellEnd"/>
      <w:r w:rsidRPr="0074214A">
        <w:rPr>
          <w:szCs w:val="24"/>
        </w:rPr>
        <w:t xml:space="preserve"> руди, </w:t>
      </w:r>
      <w:proofErr w:type="spellStart"/>
      <w:r w:rsidRPr="0074214A">
        <w:rPr>
          <w:szCs w:val="24"/>
        </w:rPr>
        <w:t>насипища</w:t>
      </w:r>
      <w:proofErr w:type="spellEnd"/>
      <w:r w:rsidRPr="0074214A">
        <w:rPr>
          <w:szCs w:val="24"/>
        </w:rPr>
        <w:t xml:space="preserve"> и промишлено предприятие за имоти, попадащи в територията на концесия, предоставена на </w:t>
      </w:r>
      <w:r w:rsidR="00B8266A">
        <w:rPr>
          <w:szCs w:val="24"/>
        </w:rPr>
        <w:t>юридическо лице</w:t>
      </w:r>
      <w:r w:rsidRPr="0074214A">
        <w:rPr>
          <w:szCs w:val="24"/>
        </w:rPr>
        <w:t>.</w:t>
      </w:r>
    </w:p>
    <w:p w:rsidR="008A1763" w:rsidRPr="0074214A" w:rsidRDefault="008A1763" w:rsidP="006E7BBF">
      <w:pPr>
        <w:shd w:val="solid" w:color="FFFFFF" w:fill="FFFFFF"/>
        <w:overflowPunct w:val="0"/>
        <w:autoSpaceDE w:val="0"/>
        <w:autoSpaceDN w:val="0"/>
        <w:adjustRightInd w:val="0"/>
        <w:spacing w:line="360" w:lineRule="auto"/>
        <w:ind w:firstLine="706"/>
        <w:jc w:val="both"/>
        <w:rPr>
          <w:szCs w:val="24"/>
          <w:shd w:val="clear" w:color="auto" w:fill="FEFEFE"/>
        </w:rPr>
      </w:pPr>
      <w:r w:rsidRPr="0074214A">
        <w:rPr>
          <w:szCs w:val="24"/>
        </w:rPr>
        <w:t>С регистрационен индекс ИАГ-23526/10.12.2018 г. в Изпълнителна агенция по горите е постъпило заявление</w:t>
      </w:r>
      <w:r w:rsidR="00DF7B15" w:rsidRPr="0074214A">
        <w:rPr>
          <w:szCs w:val="24"/>
        </w:rPr>
        <w:t xml:space="preserve"> по образец</w:t>
      </w:r>
      <w:r w:rsidR="00B8266A">
        <w:rPr>
          <w:szCs w:val="24"/>
        </w:rPr>
        <w:t xml:space="preserve"> от юридическо лице</w:t>
      </w:r>
      <w:r w:rsidRPr="0074214A">
        <w:rPr>
          <w:szCs w:val="24"/>
        </w:rPr>
        <w:t xml:space="preserve"> до председателя на комисията по чл. 74, ал. 2 , т. 2 от Закона за горите, за промяна предназначението на поземлени имоти в горски територии. Към заявлението са приложени изискуемите документи по чл. 77, ал. 1 от Закона за горите.</w:t>
      </w:r>
    </w:p>
    <w:p w:rsidR="008A1763" w:rsidRPr="0074214A" w:rsidRDefault="00DF7B15" w:rsidP="00F07792">
      <w:pPr>
        <w:tabs>
          <w:tab w:val="left" w:pos="720"/>
          <w:tab w:val="left" w:pos="5300"/>
        </w:tabs>
        <w:spacing w:line="360" w:lineRule="auto"/>
        <w:jc w:val="both"/>
        <w:rPr>
          <w:szCs w:val="24"/>
          <w:shd w:val="clear" w:color="auto" w:fill="FEFEFE"/>
        </w:rPr>
      </w:pPr>
      <w:r w:rsidRPr="0074214A">
        <w:rPr>
          <w:szCs w:val="24"/>
          <w:shd w:val="clear" w:color="auto" w:fill="FEFEFE"/>
        </w:rPr>
        <w:tab/>
        <w:t>Със Заповед</w:t>
      </w:r>
      <w:r w:rsidR="008A1763" w:rsidRPr="0074214A">
        <w:rPr>
          <w:szCs w:val="24"/>
          <w:shd w:val="clear" w:color="auto" w:fill="FEFEFE"/>
        </w:rPr>
        <w:t xml:space="preserve"> ЗУТ-5/16.05.2016 г. на областния управител на Софийска област е одобрен подробен устройствен план – план за застрояване и </w:t>
      </w:r>
      <w:r w:rsidRPr="0074214A">
        <w:rPr>
          <w:szCs w:val="24"/>
          <w:shd w:val="clear" w:color="auto" w:fill="FEFEFE"/>
        </w:rPr>
        <w:t>и</w:t>
      </w:r>
      <w:r w:rsidR="008A1763" w:rsidRPr="0074214A">
        <w:rPr>
          <w:szCs w:val="24"/>
          <w:shd w:val="clear" w:color="auto" w:fill="FEFEFE"/>
        </w:rPr>
        <w:t>зменение на плана за застрояване</w:t>
      </w:r>
      <w:r w:rsidRPr="0074214A">
        <w:rPr>
          <w:szCs w:val="24"/>
          <w:shd w:val="clear" w:color="auto" w:fill="FEFEFE"/>
        </w:rPr>
        <w:t xml:space="preserve"> </w:t>
      </w:r>
      <w:r w:rsidR="008A1763" w:rsidRPr="0074214A">
        <w:rPr>
          <w:szCs w:val="24"/>
          <w:shd w:val="clear" w:color="auto" w:fill="FEFEFE"/>
        </w:rPr>
        <w:t>за кон</w:t>
      </w:r>
      <w:r w:rsidRPr="0074214A">
        <w:rPr>
          <w:szCs w:val="24"/>
          <w:shd w:val="clear" w:color="auto" w:fill="FEFEFE"/>
        </w:rPr>
        <w:t>тур „Рудничен комплекс „ЕЛАЦИТЕ</w:t>
      </w:r>
      <w:r w:rsidR="008A1763" w:rsidRPr="0074214A">
        <w:rPr>
          <w:szCs w:val="24"/>
          <w:shd w:val="clear" w:color="auto" w:fill="FEFEFE"/>
        </w:rPr>
        <w:t>“ в землищата на гр. Етрополе, община Етрополе и с. Челопеч, община Челопеч, Софийска област. Заповедта е влязла в сила, съгласно констативен акт от 11.07.2016 г. на Областна администрация Софийска област.</w:t>
      </w:r>
    </w:p>
    <w:p w:rsidR="008A1763" w:rsidRPr="0074214A" w:rsidRDefault="008A1763" w:rsidP="00F07792">
      <w:pPr>
        <w:tabs>
          <w:tab w:val="left" w:pos="720"/>
          <w:tab w:val="left" w:pos="5300"/>
        </w:tabs>
        <w:spacing w:line="360" w:lineRule="auto"/>
        <w:jc w:val="both"/>
        <w:rPr>
          <w:szCs w:val="24"/>
          <w:shd w:val="clear" w:color="auto" w:fill="FEFEFE"/>
        </w:rPr>
      </w:pPr>
      <w:r w:rsidRPr="0074214A">
        <w:rPr>
          <w:szCs w:val="24"/>
          <w:highlight w:val="white"/>
          <w:shd w:val="clear" w:color="auto" w:fill="FEFEFE"/>
        </w:rPr>
        <w:tab/>
        <w:t xml:space="preserve">Представено е Решение по оценка на въздействието върху околната среда (ОВОС) № СО-04-04/2015 г. на Регионална инспекция по околната среда и водите – София, с което </w:t>
      </w:r>
      <w:r w:rsidRPr="0074214A">
        <w:rPr>
          <w:szCs w:val="24"/>
          <w:shd w:val="clear" w:color="auto" w:fill="FEFEFE"/>
        </w:rPr>
        <w:t>се одобрява осъществяването на инвестиционното намерение</w:t>
      </w:r>
      <w:r w:rsidR="00C063EC">
        <w:rPr>
          <w:szCs w:val="24"/>
          <w:shd w:val="clear" w:color="auto" w:fill="FEFEFE"/>
        </w:rPr>
        <w:t xml:space="preserve"> за „Добив на медно-порфирни </w:t>
      </w:r>
      <w:proofErr w:type="spellStart"/>
      <w:r w:rsidR="00C063EC">
        <w:rPr>
          <w:szCs w:val="24"/>
          <w:shd w:val="clear" w:color="auto" w:fill="FEFEFE"/>
        </w:rPr>
        <w:t>златосъдържащи</w:t>
      </w:r>
      <w:proofErr w:type="spellEnd"/>
      <w:r w:rsidR="00C063EC">
        <w:rPr>
          <w:szCs w:val="24"/>
          <w:shd w:val="clear" w:color="auto" w:fill="FEFEFE"/>
        </w:rPr>
        <w:t xml:space="preserve"> руди от находище „Елаците“, Софийска област до 2031 г.“</w:t>
      </w:r>
      <w:r w:rsidRPr="0074214A">
        <w:rPr>
          <w:szCs w:val="24"/>
          <w:shd w:val="clear" w:color="auto" w:fill="FEFEFE"/>
        </w:rPr>
        <w:t xml:space="preserve">. </w:t>
      </w:r>
      <w:r w:rsidRPr="0074214A">
        <w:rPr>
          <w:szCs w:val="24"/>
          <w:shd w:val="clear" w:color="auto" w:fill="FEFEFE"/>
        </w:rPr>
        <w:lastRenderedPageBreak/>
        <w:t xml:space="preserve">Съгласно писмо с изх. № 26-00-11135 от 23.11.2015 г. на Регионална инспекция по околната среда и водите – София, </w:t>
      </w:r>
      <w:r w:rsidRPr="0074214A">
        <w:rPr>
          <w:szCs w:val="24"/>
          <w:highlight w:val="white"/>
          <w:shd w:val="clear" w:color="auto" w:fill="FEFEFE"/>
        </w:rPr>
        <w:t>Решение по ОВОС № СО-04-04/2015 г.</w:t>
      </w:r>
      <w:r w:rsidR="007717FF">
        <w:rPr>
          <w:szCs w:val="24"/>
          <w:shd w:val="clear" w:color="auto" w:fill="FEFEFE"/>
        </w:rPr>
        <w:t xml:space="preserve"> е влязъл в сила административен акт</w:t>
      </w:r>
      <w:r w:rsidRPr="0074214A">
        <w:rPr>
          <w:szCs w:val="24"/>
          <w:shd w:val="clear" w:color="auto" w:fill="FEFEFE"/>
        </w:rPr>
        <w:t>.</w:t>
      </w:r>
      <w:r w:rsidR="007717FF">
        <w:rPr>
          <w:szCs w:val="24"/>
          <w:shd w:val="clear" w:color="auto" w:fill="FEFEFE"/>
        </w:rPr>
        <w:t xml:space="preserve"> Съгласно писмо с изх. № 26-00-11507/29.12.2015 г. на </w:t>
      </w:r>
      <w:r w:rsidR="007717FF" w:rsidRPr="007717FF">
        <w:rPr>
          <w:szCs w:val="24"/>
          <w:shd w:val="clear" w:color="auto" w:fill="FEFEFE"/>
        </w:rPr>
        <w:t>Регионална инспекция по околната среда и водите – София</w:t>
      </w:r>
      <w:r w:rsidR="007717FF">
        <w:rPr>
          <w:szCs w:val="24"/>
          <w:shd w:val="clear" w:color="auto" w:fill="FEFEFE"/>
        </w:rPr>
        <w:t xml:space="preserve">, </w:t>
      </w:r>
      <w:r w:rsidR="00FD6000" w:rsidRPr="00FD6000">
        <w:rPr>
          <w:szCs w:val="24"/>
          <w:shd w:val="clear" w:color="auto" w:fill="FEFEFE"/>
        </w:rPr>
        <w:t>Решение по ОВОС № СО-04-04/2015 г.</w:t>
      </w:r>
      <w:r w:rsidR="00FD6000">
        <w:rPr>
          <w:szCs w:val="24"/>
          <w:shd w:val="clear" w:color="auto" w:fill="FEFEFE"/>
        </w:rPr>
        <w:t xml:space="preserve"> следва да се приеме като достатъчно условие за одобряване на ПУП-ПЗ и ИПЗ.</w:t>
      </w:r>
    </w:p>
    <w:p w:rsidR="008A1763" w:rsidRPr="0074214A" w:rsidRDefault="006E7BBF" w:rsidP="00F07792">
      <w:pPr>
        <w:tabs>
          <w:tab w:val="left" w:pos="868"/>
        </w:tabs>
        <w:spacing w:line="360" w:lineRule="auto"/>
        <w:jc w:val="both"/>
        <w:rPr>
          <w:b/>
          <w:szCs w:val="24"/>
        </w:rPr>
      </w:pPr>
      <w:r>
        <w:rPr>
          <w:b/>
          <w:szCs w:val="24"/>
        </w:rPr>
        <w:tab/>
      </w:r>
      <w:r w:rsidR="008A1763" w:rsidRPr="0074214A">
        <w:rPr>
          <w:b/>
          <w:szCs w:val="24"/>
        </w:rPr>
        <w:t xml:space="preserve">Настоящото решение да се публикува на интернет страницата на Изпълнителна агенция по горите при спазване </w:t>
      </w:r>
      <w:r w:rsidR="00527769" w:rsidRPr="00527769">
        <w:rPr>
          <w:b/>
          <w:szCs w:val="24"/>
        </w:rPr>
        <w:t>на изискванията за защита на личните данни</w:t>
      </w:r>
      <w:r w:rsidR="00527769">
        <w:rPr>
          <w:b/>
          <w:szCs w:val="24"/>
          <w:lang w:val="en-US"/>
        </w:rPr>
        <w:t xml:space="preserve"> </w:t>
      </w:r>
      <w:r w:rsidR="008A1763" w:rsidRPr="0074214A">
        <w:rPr>
          <w:b/>
          <w:szCs w:val="24"/>
        </w:rPr>
        <w:t xml:space="preserve">и да се съобщи на заявителя по реда на </w:t>
      </w:r>
      <w:proofErr w:type="spellStart"/>
      <w:r w:rsidR="008A1763" w:rsidRPr="0074214A">
        <w:rPr>
          <w:b/>
          <w:szCs w:val="24"/>
          <w:shd w:val="clear" w:color="auto" w:fill="FEFEFE"/>
        </w:rPr>
        <w:t>Административнопроцесуалния</w:t>
      </w:r>
      <w:proofErr w:type="spellEnd"/>
      <w:r w:rsidR="008A1763" w:rsidRPr="0074214A">
        <w:rPr>
          <w:b/>
          <w:szCs w:val="24"/>
          <w:shd w:val="clear" w:color="auto" w:fill="FEFEFE"/>
        </w:rPr>
        <w:t xml:space="preserve"> кодекс.</w:t>
      </w:r>
    </w:p>
    <w:p w:rsidR="008A1763" w:rsidRPr="0074214A" w:rsidRDefault="006E7BBF" w:rsidP="00F07792">
      <w:pPr>
        <w:tabs>
          <w:tab w:val="left" w:pos="868"/>
        </w:tabs>
        <w:spacing w:line="360" w:lineRule="auto"/>
        <w:jc w:val="both"/>
        <w:rPr>
          <w:b/>
          <w:szCs w:val="24"/>
        </w:rPr>
      </w:pPr>
      <w:r>
        <w:rPr>
          <w:b/>
          <w:szCs w:val="24"/>
        </w:rPr>
        <w:tab/>
      </w:r>
      <w:r w:rsidR="008A1763" w:rsidRPr="0074214A">
        <w:rPr>
          <w:b/>
          <w:szCs w:val="24"/>
        </w:rPr>
        <w:t>Настоящ</w:t>
      </w:r>
      <w:r w:rsidR="00FD6000">
        <w:rPr>
          <w:b/>
          <w:szCs w:val="24"/>
        </w:rPr>
        <w:t>о</w:t>
      </w:r>
      <w:r w:rsidR="008A1763" w:rsidRPr="0074214A">
        <w:rPr>
          <w:b/>
          <w:szCs w:val="24"/>
        </w:rPr>
        <w:t xml:space="preserve">то решение </w:t>
      </w:r>
      <w:r w:rsidR="008A1763" w:rsidRPr="0074214A">
        <w:rPr>
          <w:b/>
          <w:szCs w:val="24"/>
          <w:shd w:val="clear" w:color="auto" w:fill="FEFEFE"/>
        </w:rPr>
        <w:t xml:space="preserve">може да се обжалва, по реда на </w:t>
      </w:r>
      <w:proofErr w:type="spellStart"/>
      <w:r w:rsidR="008A1763" w:rsidRPr="0074214A">
        <w:rPr>
          <w:b/>
          <w:szCs w:val="24"/>
          <w:shd w:val="clear" w:color="auto" w:fill="FEFEFE"/>
        </w:rPr>
        <w:t>Административнопроцесуалния</w:t>
      </w:r>
      <w:proofErr w:type="spellEnd"/>
      <w:r w:rsidR="008A1763" w:rsidRPr="0074214A">
        <w:rPr>
          <w:b/>
          <w:szCs w:val="24"/>
          <w:shd w:val="clear" w:color="auto" w:fill="FEFEFE"/>
        </w:rPr>
        <w:t xml:space="preserve"> кодекс, в 14-дневен срок от съобщаването му </w:t>
      </w:r>
      <w:r w:rsidR="008A1763" w:rsidRPr="0074214A">
        <w:rPr>
          <w:b/>
          <w:szCs w:val="24"/>
        </w:rPr>
        <w:t>пред Административен съд София – град, чрез комисията в Изпълнителна агенция по горите.</w:t>
      </w:r>
    </w:p>
    <w:p w:rsidR="008A1763" w:rsidRPr="0074214A" w:rsidRDefault="008A1763" w:rsidP="00520726">
      <w:pPr>
        <w:spacing w:line="360" w:lineRule="auto"/>
        <w:jc w:val="both"/>
        <w:rPr>
          <w:b/>
        </w:rPr>
      </w:pPr>
    </w:p>
    <w:p w:rsidR="00FD6000" w:rsidRDefault="00FD6000" w:rsidP="00FD6000">
      <w:pPr>
        <w:spacing w:line="360" w:lineRule="auto"/>
        <w:jc w:val="both"/>
        <w:rPr>
          <w:b/>
        </w:rPr>
      </w:pPr>
      <w:r w:rsidRPr="00304FED">
        <w:rPr>
          <w:b/>
        </w:rPr>
        <w:t>ПРЕДСЕДАТЕЛ:</w:t>
      </w:r>
      <w:r w:rsidRPr="00304FED">
        <w:rPr>
          <w:b/>
        </w:rPr>
        <w:tab/>
      </w:r>
      <w:r w:rsidRPr="00304FED">
        <w:rPr>
          <w:b/>
        </w:rPr>
        <w:tab/>
      </w:r>
      <w:r w:rsidR="00B8266A">
        <w:rPr>
          <w:b/>
        </w:rPr>
        <w:t>/П/</w:t>
      </w:r>
      <w:r w:rsidRPr="00304FED">
        <w:rPr>
          <w:b/>
        </w:rPr>
        <w:tab/>
      </w:r>
      <w:r w:rsidRPr="00304FED">
        <w:rPr>
          <w:b/>
        </w:rPr>
        <w:tab/>
      </w:r>
      <w:r>
        <w:rPr>
          <w:b/>
        </w:rPr>
        <w:tab/>
      </w:r>
    </w:p>
    <w:p w:rsidR="00FD6000" w:rsidRPr="00304FED" w:rsidRDefault="00FD6000" w:rsidP="00FD6000">
      <w:pPr>
        <w:spacing w:line="360" w:lineRule="auto"/>
        <w:jc w:val="both"/>
        <w:rPr>
          <w:b/>
        </w:rPr>
      </w:pPr>
      <w:r>
        <w:rPr>
          <w:b/>
        </w:rPr>
        <w:tab/>
      </w:r>
      <w:r w:rsidRPr="00B34EDA">
        <w:rPr>
          <w:b/>
        </w:rPr>
        <w:t>/ИНЖ. МИРОСЛАВ ДЖУПАРОВ/</w:t>
      </w:r>
    </w:p>
    <w:p w:rsidR="00FD6000" w:rsidRPr="00304FED" w:rsidRDefault="00FD6000" w:rsidP="00FD6000">
      <w:pPr>
        <w:spacing w:line="360" w:lineRule="auto"/>
        <w:jc w:val="both"/>
        <w:rPr>
          <w:sz w:val="20"/>
        </w:rPr>
      </w:pPr>
      <w:r>
        <w:rPr>
          <w:b/>
        </w:rPr>
        <w:t>СЕКРЕТАР:</w:t>
      </w:r>
      <w:r w:rsidRPr="00304FED">
        <w:rPr>
          <w:b/>
        </w:rPr>
        <w:tab/>
      </w:r>
      <w:r w:rsidR="00B8266A">
        <w:rPr>
          <w:b/>
        </w:rPr>
        <w:tab/>
      </w:r>
      <w:r w:rsidR="00B8266A">
        <w:rPr>
          <w:b/>
        </w:rPr>
        <w:tab/>
        <w:t>/П/</w:t>
      </w:r>
    </w:p>
    <w:p w:rsidR="002978E4" w:rsidRDefault="00FD6000" w:rsidP="00520726">
      <w:pPr>
        <w:spacing w:line="360" w:lineRule="auto"/>
        <w:rPr>
          <w:sz w:val="20"/>
        </w:rPr>
      </w:pPr>
      <w:r w:rsidRPr="00304FED">
        <w:rPr>
          <w:color w:val="FF0000"/>
          <w:sz w:val="20"/>
        </w:rPr>
        <w:tab/>
      </w:r>
      <w:r w:rsidRPr="00112CF2">
        <w:rPr>
          <w:sz w:val="20"/>
        </w:rPr>
        <w:t>/</w:t>
      </w:r>
      <w:r w:rsidRPr="00112CF2">
        <w:rPr>
          <w:b/>
        </w:rPr>
        <w:t>ИНЖ. ДЖЕМИЛЕ МОЛААХМЕД</w:t>
      </w:r>
      <w:r w:rsidRPr="00112CF2">
        <w:rPr>
          <w:sz w:val="20"/>
        </w:rPr>
        <w:t>/</w:t>
      </w: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rPr>
          <w:sz w:val="20"/>
        </w:rPr>
      </w:pPr>
    </w:p>
    <w:p w:rsidR="002978E4" w:rsidRPr="002978E4" w:rsidRDefault="002978E4" w:rsidP="002978E4">
      <w:pPr>
        <w:tabs>
          <w:tab w:val="left" w:pos="3913"/>
        </w:tabs>
        <w:rPr>
          <w:sz w:val="20"/>
        </w:rPr>
      </w:pPr>
    </w:p>
    <w:p w:rsidR="002978E4" w:rsidRPr="002978E4" w:rsidRDefault="002978E4" w:rsidP="002978E4">
      <w:pPr>
        <w:rPr>
          <w:sz w:val="20"/>
        </w:rPr>
      </w:pPr>
    </w:p>
    <w:p w:rsidR="000B1279" w:rsidRPr="002978E4" w:rsidRDefault="000B1279" w:rsidP="002978E4">
      <w:pPr>
        <w:rPr>
          <w:sz w:val="20"/>
        </w:rPr>
      </w:pPr>
    </w:p>
    <w:sectPr w:rsidR="000B1279" w:rsidRPr="002978E4" w:rsidSect="003A395C">
      <w:footerReference w:type="even" r:id="rId9"/>
      <w:footerReference w:type="default" r:id="rId10"/>
      <w:footerReference w:type="first" r:id="rId11"/>
      <w:pgSz w:w="11906" w:h="16838"/>
      <w:pgMar w:top="993" w:right="1133" w:bottom="993" w:left="1701" w:header="567" w:footer="11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4D" w:rsidRDefault="00C17E4D">
      <w:r>
        <w:separator/>
      </w:r>
    </w:p>
  </w:endnote>
  <w:endnote w:type="continuationSeparator" w:id="0">
    <w:p w:rsidR="00C17E4D" w:rsidRDefault="00C1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C9" w:rsidRDefault="00ED2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792">
      <w:rPr>
        <w:rStyle w:val="PageNumber"/>
        <w:noProof/>
      </w:rPr>
      <w:t>8</w:t>
    </w:r>
    <w:r>
      <w:rPr>
        <w:rStyle w:val="PageNumber"/>
      </w:rPr>
      <w:fldChar w:fldCharType="end"/>
    </w:r>
  </w:p>
  <w:p w:rsidR="00ED29C9" w:rsidRDefault="00ED2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79944"/>
      <w:docPartObj>
        <w:docPartGallery w:val="Page Numbers (Bottom of Page)"/>
        <w:docPartUnique/>
      </w:docPartObj>
    </w:sdtPr>
    <w:sdtEndPr>
      <w:rPr>
        <w:noProof/>
      </w:rPr>
    </w:sdtEndPr>
    <w:sdtContent>
      <w:p w:rsidR="003A395C" w:rsidRDefault="003A395C">
        <w:pPr>
          <w:pStyle w:val="Footer"/>
          <w:jc w:val="right"/>
        </w:pPr>
        <w:r>
          <w:fldChar w:fldCharType="begin"/>
        </w:r>
        <w:r>
          <w:instrText xml:space="preserve"> PAGE   \* MERGEFORMAT </w:instrText>
        </w:r>
        <w:r>
          <w:fldChar w:fldCharType="separate"/>
        </w:r>
        <w:r w:rsidR="0027796D">
          <w:rPr>
            <w:noProof/>
          </w:rPr>
          <w:t>8</w:t>
        </w:r>
        <w:r>
          <w:rPr>
            <w:noProof/>
          </w:rPr>
          <w:fldChar w:fldCharType="end"/>
        </w:r>
      </w:p>
    </w:sdtContent>
  </w:sdt>
  <w:p w:rsidR="003A395C" w:rsidRDefault="003A3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10134"/>
      <w:docPartObj>
        <w:docPartGallery w:val="Page Numbers (Bottom of Page)"/>
        <w:docPartUnique/>
      </w:docPartObj>
    </w:sdtPr>
    <w:sdtEndPr>
      <w:rPr>
        <w:noProof/>
      </w:rPr>
    </w:sdtEndPr>
    <w:sdtContent>
      <w:p w:rsidR="003A395C" w:rsidRDefault="003A395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395C" w:rsidRDefault="003A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4D" w:rsidRDefault="00C17E4D">
      <w:r>
        <w:separator/>
      </w:r>
    </w:p>
  </w:footnote>
  <w:footnote w:type="continuationSeparator" w:id="0">
    <w:p w:rsidR="00C17E4D" w:rsidRDefault="00C1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6B"/>
    <w:multiLevelType w:val="hybridMultilevel"/>
    <w:tmpl w:val="6BA61676"/>
    <w:lvl w:ilvl="0" w:tplc="ABB2459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683DEA"/>
    <w:multiLevelType w:val="hybridMultilevel"/>
    <w:tmpl w:val="32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6F9"/>
    <w:multiLevelType w:val="hybridMultilevel"/>
    <w:tmpl w:val="6068E73C"/>
    <w:lvl w:ilvl="0" w:tplc="10E690E0">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B794DD9"/>
    <w:multiLevelType w:val="hybridMultilevel"/>
    <w:tmpl w:val="861EC0C4"/>
    <w:lvl w:ilvl="0" w:tplc="1E76E1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C6F20A9"/>
    <w:multiLevelType w:val="hybridMultilevel"/>
    <w:tmpl w:val="2D7E9BA8"/>
    <w:lvl w:ilvl="0" w:tplc="D424E5B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67E0DAB"/>
    <w:multiLevelType w:val="hybridMultilevel"/>
    <w:tmpl w:val="827652B8"/>
    <w:lvl w:ilvl="0" w:tplc="B846FF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A5CDE"/>
    <w:multiLevelType w:val="hybridMultilevel"/>
    <w:tmpl w:val="99A278F8"/>
    <w:lvl w:ilvl="0" w:tplc="4D621436">
      <w:start w:val="1"/>
      <w:numFmt w:val="decimal"/>
      <w:lvlText w:val="%1."/>
      <w:lvlJc w:val="left"/>
      <w:pPr>
        <w:tabs>
          <w:tab w:val="num" w:pos="1698"/>
        </w:tabs>
        <w:ind w:left="1698" w:hanging="99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CC145E6"/>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15:restartNumberingAfterBreak="0">
    <w:nsid w:val="205353B2"/>
    <w:multiLevelType w:val="hybridMultilevel"/>
    <w:tmpl w:val="B1DCD290"/>
    <w:lvl w:ilvl="0" w:tplc="02E2ECA2">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C9473CA"/>
    <w:multiLevelType w:val="hybridMultilevel"/>
    <w:tmpl w:val="6040CE8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D991336"/>
    <w:multiLevelType w:val="hybridMultilevel"/>
    <w:tmpl w:val="249A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A72BD"/>
    <w:multiLevelType w:val="hybridMultilevel"/>
    <w:tmpl w:val="B3F8C1DA"/>
    <w:lvl w:ilvl="0" w:tplc="3FDC412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408C69A7"/>
    <w:multiLevelType w:val="hybridMultilevel"/>
    <w:tmpl w:val="165ACA22"/>
    <w:lvl w:ilvl="0" w:tplc="877AD7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0733F"/>
    <w:multiLevelType w:val="hybridMultilevel"/>
    <w:tmpl w:val="84B45864"/>
    <w:lvl w:ilvl="0" w:tplc="71F05F6E">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51E569C"/>
    <w:multiLevelType w:val="hybridMultilevel"/>
    <w:tmpl w:val="FE92BE5C"/>
    <w:lvl w:ilvl="0" w:tplc="899CAAE8">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4F2469E2"/>
    <w:multiLevelType w:val="multilevel"/>
    <w:tmpl w:val="FB5A6E62"/>
    <w:lvl w:ilvl="0">
      <w:start w:val="1"/>
      <w:numFmt w:val="decimal"/>
      <w:lvlText w:val="%1."/>
      <w:lvlJc w:val="left"/>
      <w:pPr>
        <w:tabs>
          <w:tab w:val="num" w:pos="2520"/>
        </w:tabs>
        <w:ind w:left="2520"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50A62FE0"/>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7" w15:restartNumberingAfterBreak="0">
    <w:nsid w:val="515F7666"/>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59EF5C8D"/>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5AA82841"/>
    <w:multiLevelType w:val="hybridMultilevel"/>
    <w:tmpl w:val="254C3356"/>
    <w:lvl w:ilvl="0" w:tplc="AAD63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E4C4427"/>
    <w:multiLevelType w:val="hybridMultilevel"/>
    <w:tmpl w:val="A4BAD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9E0385"/>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71BF0E51"/>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6544F0C"/>
    <w:multiLevelType w:val="hybridMultilevel"/>
    <w:tmpl w:val="11DEBE72"/>
    <w:lvl w:ilvl="0" w:tplc="DF208E78">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7768351F"/>
    <w:multiLevelType w:val="hybridMultilevel"/>
    <w:tmpl w:val="5C245D3E"/>
    <w:lvl w:ilvl="0" w:tplc="A9DA7F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799D4801"/>
    <w:multiLevelType w:val="hybridMultilevel"/>
    <w:tmpl w:val="FB5A6E62"/>
    <w:lvl w:ilvl="0" w:tplc="46EA04F6">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19"/>
  </w:num>
  <w:num w:numId="4">
    <w:abstractNumId w:val="10"/>
  </w:num>
  <w:num w:numId="5">
    <w:abstractNumId w:val="9"/>
  </w:num>
  <w:num w:numId="6">
    <w:abstractNumId w:val="24"/>
  </w:num>
  <w:num w:numId="7">
    <w:abstractNumId w:val="0"/>
  </w:num>
  <w:num w:numId="8">
    <w:abstractNumId w:val="7"/>
  </w:num>
  <w:num w:numId="9">
    <w:abstractNumId w:val="21"/>
  </w:num>
  <w:num w:numId="10">
    <w:abstractNumId w:val="18"/>
  </w:num>
  <w:num w:numId="11">
    <w:abstractNumId w:val="14"/>
  </w:num>
  <w:num w:numId="12">
    <w:abstractNumId w:val="11"/>
  </w:num>
  <w:num w:numId="13">
    <w:abstractNumId w:val="8"/>
  </w:num>
  <w:num w:numId="14">
    <w:abstractNumId w:val="25"/>
  </w:num>
  <w:num w:numId="15">
    <w:abstractNumId w:val="16"/>
  </w:num>
  <w:num w:numId="16">
    <w:abstractNumId w:val="22"/>
  </w:num>
  <w:num w:numId="17">
    <w:abstractNumId w:val="23"/>
  </w:num>
  <w:num w:numId="18">
    <w:abstractNumId w:val="17"/>
  </w:num>
  <w:num w:numId="19">
    <w:abstractNumId w:val="15"/>
  </w:num>
  <w:num w:numId="20">
    <w:abstractNumId w:val="20"/>
  </w:num>
  <w:num w:numId="21">
    <w:abstractNumId w:val="3"/>
  </w:num>
  <w:num w:numId="22">
    <w:abstractNumId w:val="13"/>
  </w:num>
  <w:num w:numId="23">
    <w:abstractNumId w:val="2"/>
  </w:num>
  <w:num w:numId="24">
    <w:abstractNumId w:val="6"/>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E"/>
    <w:rsid w:val="00000C75"/>
    <w:rsid w:val="00002468"/>
    <w:rsid w:val="000024F4"/>
    <w:rsid w:val="00003243"/>
    <w:rsid w:val="0000333E"/>
    <w:rsid w:val="0000727E"/>
    <w:rsid w:val="00010E7A"/>
    <w:rsid w:val="00012824"/>
    <w:rsid w:val="00012AAC"/>
    <w:rsid w:val="00013093"/>
    <w:rsid w:val="00013322"/>
    <w:rsid w:val="00013ECD"/>
    <w:rsid w:val="0001456C"/>
    <w:rsid w:val="00015835"/>
    <w:rsid w:val="000160F9"/>
    <w:rsid w:val="00016231"/>
    <w:rsid w:val="00016AB3"/>
    <w:rsid w:val="0002180D"/>
    <w:rsid w:val="00024C36"/>
    <w:rsid w:val="00027064"/>
    <w:rsid w:val="00035B4E"/>
    <w:rsid w:val="000364E9"/>
    <w:rsid w:val="000372B7"/>
    <w:rsid w:val="00046326"/>
    <w:rsid w:val="00051D2E"/>
    <w:rsid w:val="00054AB8"/>
    <w:rsid w:val="00054B6B"/>
    <w:rsid w:val="000554CE"/>
    <w:rsid w:val="00060154"/>
    <w:rsid w:val="00062D62"/>
    <w:rsid w:val="000707B6"/>
    <w:rsid w:val="00073647"/>
    <w:rsid w:val="0007567B"/>
    <w:rsid w:val="00076583"/>
    <w:rsid w:val="00081A52"/>
    <w:rsid w:val="00086922"/>
    <w:rsid w:val="00093772"/>
    <w:rsid w:val="0009643C"/>
    <w:rsid w:val="00096AE3"/>
    <w:rsid w:val="000A05C4"/>
    <w:rsid w:val="000A1B3F"/>
    <w:rsid w:val="000A2378"/>
    <w:rsid w:val="000A2732"/>
    <w:rsid w:val="000A7674"/>
    <w:rsid w:val="000B0C81"/>
    <w:rsid w:val="000B1279"/>
    <w:rsid w:val="000B4632"/>
    <w:rsid w:val="000C0877"/>
    <w:rsid w:val="000C472F"/>
    <w:rsid w:val="000C636A"/>
    <w:rsid w:val="000D1B42"/>
    <w:rsid w:val="000D26E8"/>
    <w:rsid w:val="000D314D"/>
    <w:rsid w:val="000D4ECD"/>
    <w:rsid w:val="000E1E94"/>
    <w:rsid w:val="000E7B81"/>
    <w:rsid w:val="000F2FFC"/>
    <w:rsid w:val="0010043C"/>
    <w:rsid w:val="00101D17"/>
    <w:rsid w:val="00104480"/>
    <w:rsid w:val="00110C9D"/>
    <w:rsid w:val="001127B8"/>
    <w:rsid w:val="001145EB"/>
    <w:rsid w:val="00116E2C"/>
    <w:rsid w:val="001175B0"/>
    <w:rsid w:val="001178FC"/>
    <w:rsid w:val="001179C7"/>
    <w:rsid w:val="001206F3"/>
    <w:rsid w:val="00124D5E"/>
    <w:rsid w:val="00125C67"/>
    <w:rsid w:val="0013110D"/>
    <w:rsid w:val="0013385A"/>
    <w:rsid w:val="001364B4"/>
    <w:rsid w:val="0014234E"/>
    <w:rsid w:val="00147A4C"/>
    <w:rsid w:val="00153E00"/>
    <w:rsid w:val="00163CBC"/>
    <w:rsid w:val="00163EE9"/>
    <w:rsid w:val="00164E96"/>
    <w:rsid w:val="00165199"/>
    <w:rsid w:val="001673D1"/>
    <w:rsid w:val="001721A4"/>
    <w:rsid w:val="00172B66"/>
    <w:rsid w:val="0017399F"/>
    <w:rsid w:val="00174023"/>
    <w:rsid w:val="0017578B"/>
    <w:rsid w:val="00175F1B"/>
    <w:rsid w:val="001763B8"/>
    <w:rsid w:val="001808DA"/>
    <w:rsid w:val="0018201D"/>
    <w:rsid w:val="001850AD"/>
    <w:rsid w:val="001859FE"/>
    <w:rsid w:val="00187C7E"/>
    <w:rsid w:val="001945EE"/>
    <w:rsid w:val="0019608E"/>
    <w:rsid w:val="001A4885"/>
    <w:rsid w:val="001A5487"/>
    <w:rsid w:val="001A69EA"/>
    <w:rsid w:val="001A6AAD"/>
    <w:rsid w:val="001A7B97"/>
    <w:rsid w:val="001A7E83"/>
    <w:rsid w:val="001B5237"/>
    <w:rsid w:val="001B55B3"/>
    <w:rsid w:val="001B6CEF"/>
    <w:rsid w:val="001B7FD7"/>
    <w:rsid w:val="001C2A72"/>
    <w:rsid w:val="001C4CD6"/>
    <w:rsid w:val="001C7976"/>
    <w:rsid w:val="001D2F23"/>
    <w:rsid w:val="001D390F"/>
    <w:rsid w:val="001D6D89"/>
    <w:rsid w:val="001D7541"/>
    <w:rsid w:val="001E0EF4"/>
    <w:rsid w:val="001E27EE"/>
    <w:rsid w:val="001E39FD"/>
    <w:rsid w:val="001E3BBB"/>
    <w:rsid w:val="001E6579"/>
    <w:rsid w:val="001E784E"/>
    <w:rsid w:val="001F0C37"/>
    <w:rsid w:val="001F151C"/>
    <w:rsid w:val="001F2936"/>
    <w:rsid w:val="001F2EA4"/>
    <w:rsid w:val="001F3564"/>
    <w:rsid w:val="001F403C"/>
    <w:rsid w:val="001F66B2"/>
    <w:rsid w:val="00202293"/>
    <w:rsid w:val="00202A7F"/>
    <w:rsid w:val="00202E7E"/>
    <w:rsid w:val="00206810"/>
    <w:rsid w:val="00207904"/>
    <w:rsid w:val="00214630"/>
    <w:rsid w:val="00214AF7"/>
    <w:rsid w:val="002155D3"/>
    <w:rsid w:val="002157E6"/>
    <w:rsid w:val="00216D23"/>
    <w:rsid w:val="00220F04"/>
    <w:rsid w:val="00222AA1"/>
    <w:rsid w:val="002246CA"/>
    <w:rsid w:val="00227A19"/>
    <w:rsid w:val="002355AA"/>
    <w:rsid w:val="00244BDF"/>
    <w:rsid w:val="00246387"/>
    <w:rsid w:val="002523C4"/>
    <w:rsid w:val="002537AE"/>
    <w:rsid w:val="00254659"/>
    <w:rsid w:val="0025633A"/>
    <w:rsid w:val="00256D25"/>
    <w:rsid w:val="00257501"/>
    <w:rsid w:val="00257BD7"/>
    <w:rsid w:val="002626BE"/>
    <w:rsid w:val="00266CC4"/>
    <w:rsid w:val="00267516"/>
    <w:rsid w:val="00270146"/>
    <w:rsid w:val="00275CD9"/>
    <w:rsid w:val="00276729"/>
    <w:rsid w:val="0027790E"/>
    <w:rsid w:val="0027796D"/>
    <w:rsid w:val="00277BF6"/>
    <w:rsid w:val="00280888"/>
    <w:rsid w:val="0028120E"/>
    <w:rsid w:val="00281A05"/>
    <w:rsid w:val="0028363D"/>
    <w:rsid w:val="002866FF"/>
    <w:rsid w:val="00290D11"/>
    <w:rsid w:val="00292491"/>
    <w:rsid w:val="00297208"/>
    <w:rsid w:val="002978E4"/>
    <w:rsid w:val="002A08FE"/>
    <w:rsid w:val="002A1704"/>
    <w:rsid w:val="002A3181"/>
    <w:rsid w:val="002A35DE"/>
    <w:rsid w:val="002B0EED"/>
    <w:rsid w:val="002B1124"/>
    <w:rsid w:val="002B3708"/>
    <w:rsid w:val="002B3836"/>
    <w:rsid w:val="002B7E9C"/>
    <w:rsid w:val="002C425E"/>
    <w:rsid w:val="002D0E6A"/>
    <w:rsid w:val="002D190D"/>
    <w:rsid w:val="002D1DB0"/>
    <w:rsid w:val="002D3A9B"/>
    <w:rsid w:val="002D424B"/>
    <w:rsid w:val="002E12C8"/>
    <w:rsid w:val="002E1B08"/>
    <w:rsid w:val="002E2354"/>
    <w:rsid w:val="002E3294"/>
    <w:rsid w:val="002E4ED3"/>
    <w:rsid w:val="002E5EA5"/>
    <w:rsid w:val="002E718E"/>
    <w:rsid w:val="002E7A1C"/>
    <w:rsid w:val="002F14E4"/>
    <w:rsid w:val="002F3FBE"/>
    <w:rsid w:val="002F64E2"/>
    <w:rsid w:val="0030186D"/>
    <w:rsid w:val="003041F1"/>
    <w:rsid w:val="0030573C"/>
    <w:rsid w:val="00306483"/>
    <w:rsid w:val="00311B95"/>
    <w:rsid w:val="00311D81"/>
    <w:rsid w:val="00312108"/>
    <w:rsid w:val="003163F5"/>
    <w:rsid w:val="0032111A"/>
    <w:rsid w:val="00321C23"/>
    <w:rsid w:val="0032223F"/>
    <w:rsid w:val="0032360E"/>
    <w:rsid w:val="00323A83"/>
    <w:rsid w:val="00333AA6"/>
    <w:rsid w:val="00333D2C"/>
    <w:rsid w:val="00335D67"/>
    <w:rsid w:val="0033698F"/>
    <w:rsid w:val="003370E9"/>
    <w:rsid w:val="00341053"/>
    <w:rsid w:val="00344B9D"/>
    <w:rsid w:val="00345E7B"/>
    <w:rsid w:val="00346FCA"/>
    <w:rsid w:val="00353C26"/>
    <w:rsid w:val="00356A1D"/>
    <w:rsid w:val="00357521"/>
    <w:rsid w:val="003618FD"/>
    <w:rsid w:val="00367B9F"/>
    <w:rsid w:val="003721D0"/>
    <w:rsid w:val="00375ACA"/>
    <w:rsid w:val="00380254"/>
    <w:rsid w:val="00385533"/>
    <w:rsid w:val="00385CBF"/>
    <w:rsid w:val="00390A84"/>
    <w:rsid w:val="00390EAC"/>
    <w:rsid w:val="003910B1"/>
    <w:rsid w:val="0039452D"/>
    <w:rsid w:val="00394D7F"/>
    <w:rsid w:val="00395A41"/>
    <w:rsid w:val="00395C40"/>
    <w:rsid w:val="003A0207"/>
    <w:rsid w:val="003A1F85"/>
    <w:rsid w:val="003A23E5"/>
    <w:rsid w:val="003A2555"/>
    <w:rsid w:val="003A395C"/>
    <w:rsid w:val="003A589C"/>
    <w:rsid w:val="003B1708"/>
    <w:rsid w:val="003B20F7"/>
    <w:rsid w:val="003B62E2"/>
    <w:rsid w:val="003B6E16"/>
    <w:rsid w:val="003C120B"/>
    <w:rsid w:val="003C2E6F"/>
    <w:rsid w:val="003C4DC0"/>
    <w:rsid w:val="003C78A7"/>
    <w:rsid w:val="003D3238"/>
    <w:rsid w:val="003D337E"/>
    <w:rsid w:val="003E178C"/>
    <w:rsid w:val="003F32DD"/>
    <w:rsid w:val="003F51FC"/>
    <w:rsid w:val="003F52F6"/>
    <w:rsid w:val="003F742C"/>
    <w:rsid w:val="003F7F88"/>
    <w:rsid w:val="00404D7B"/>
    <w:rsid w:val="004070DA"/>
    <w:rsid w:val="00412100"/>
    <w:rsid w:val="0041269C"/>
    <w:rsid w:val="004179C6"/>
    <w:rsid w:val="00421B59"/>
    <w:rsid w:val="00422373"/>
    <w:rsid w:val="004226BB"/>
    <w:rsid w:val="004250E4"/>
    <w:rsid w:val="004259ED"/>
    <w:rsid w:val="0043134F"/>
    <w:rsid w:val="00433C8D"/>
    <w:rsid w:val="004405DD"/>
    <w:rsid w:val="00442582"/>
    <w:rsid w:val="00445437"/>
    <w:rsid w:val="00446234"/>
    <w:rsid w:val="004516EC"/>
    <w:rsid w:val="00453C19"/>
    <w:rsid w:val="00467D1C"/>
    <w:rsid w:val="00470E7C"/>
    <w:rsid w:val="00472859"/>
    <w:rsid w:val="00473879"/>
    <w:rsid w:val="00473DF2"/>
    <w:rsid w:val="00476D94"/>
    <w:rsid w:val="00477F56"/>
    <w:rsid w:val="004814CE"/>
    <w:rsid w:val="004816A6"/>
    <w:rsid w:val="00482147"/>
    <w:rsid w:val="00482348"/>
    <w:rsid w:val="004833A8"/>
    <w:rsid w:val="00493396"/>
    <w:rsid w:val="00493A16"/>
    <w:rsid w:val="004950E2"/>
    <w:rsid w:val="00496961"/>
    <w:rsid w:val="004A67DE"/>
    <w:rsid w:val="004A7FFB"/>
    <w:rsid w:val="004B164B"/>
    <w:rsid w:val="004B3560"/>
    <w:rsid w:val="004B5DCD"/>
    <w:rsid w:val="004B683E"/>
    <w:rsid w:val="004C0C99"/>
    <w:rsid w:val="004C25F9"/>
    <w:rsid w:val="004C35CA"/>
    <w:rsid w:val="004C578F"/>
    <w:rsid w:val="004C7482"/>
    <w:rsid w:val="004D006E"/>
    <w:rsid w:val="004D3189"/>
    <w:rsid w:val="004D589A"/>
    <w:rsid w:val="004E1654"/>
    <w:rsid w:val="004E2A52"/>
    <w:rsid w:val="004E3478"/>
    <w:rsid w:val="004E3A80"/>
    <w:rsid w:val="004F1048"/>
    <w:rsid w:val="00502F95"/>
    <w:rsid w:val="005042AF"/>
    <w:rsid w:val="0050497E"/>
    <w:rsid w:val="005051E2"/>
    <w:rsid w:val="00505479"/>
    <w:rsid w:val="00506D70"/>
    <w:rsid w:val="00507E76"/>
    <w:rsid w:val="005108E0"/>
    <w:rsid w:val="00510AF4"/>
    <w:rsid w:val="00510EE4"/>
    <w:rsid w:val="00512479"/>
    <w:rsid w:val="00512ECB"/>
    <w:rsid w:val="005159A6"/>
    <w:rsid w:val="00516FF6"/>
    <w:rsid w:val="00520726"/>
    <w:rsid w:val="0052383C"/>
    <w:rsid w:val="005244E0"/>
    <w:rsid w:val="00525681"/>
    <w:rsid w:val="00527769"/>
    <w:rsid w:val="00530A43"/>
    <w:rsid w:val="00531BB2"/>
    <w:rsid w:val="005342AB"/>
    <w:rsid w:val="0053567B"/>
    <w:rsid w:val="00536669"/>
    <w:rsid w:val="00537092"/>
    <w:rsid w:val="0054252F"/>
    <w:rsid w:val="00545FF0"/>
    <w:rsid w:val="00550967"/>
    <w:rsid w:val="0055226F"/>
    <w:rsid w:val="00552AB5"/>
    <w:rsid w:val="00554B0B"/>
    <w:rsid w:val="00556627"/>
    <w:rsid w:val="0056124B"/>
    <w:rsid w:val="00562B29"/>
    <w:rsid w:val="00562C3E"/>
    <w:rsid w:val="00573684"/>
    <w:rsid w:val="00575359"/>
    <w:rsid w:val="0058262F"/>
    <w:rsid w:val="00586709"/>
    <w:rsid w:val="00587539"/>
    <w:rsid w:val="00587BAD"/>
    <w:rsid w:val="00592210"/>
    <w:rsid w:val="005946A6"/>
    <w:rsid w:val="00594E59"/>
    <w:rsid w:val="005A2850"/>
    <w:rsid w:val="005B03A1"/>
    <w:rsid w:val="005B6895"/>
    <w:rsid w:val="005C0DA0"/>
    <w:rsid w:val="005C28D6"/>
    <w:rsid w:val="005C2B88"/>
    <w:rsid w:val="005C4BB3"/>
    <w:rsid w:val="005C6425"/>
    <w:rsid w:val="005D0014"/>
    <w:rsid w:val="005D2FFC"/>
    <w:rsid w:val="005D45A0"/>
    <w:rsid w:val="005E1CFA"/>
    <w:rsid w:val="005E22E6"/>
    <w:rsid w:val="005F75CF"/>
    <w:rsid w:val="005F78CD"/>
    <w:rsid w:val="00602B39"/>
    <w:rsid w:val="00603E8F"/>
    <w:rsid w:val="00604171"/>
    <w:rsid w:val="00613264"/>
    <w:rsid w:val="00626F13"/>
    <w:rsid w:val="006272AD"/>
    <w:rsid w:val="00633582"/>
    <w:rsid w:val="00633930"/>
    <w:rsid w:val="00634904"/>
    <w:rsid w:val="006376C6"/>
    <w:rsid w:val="006410D4"/>
    <w:rsid w:val="00641525"/>
    <w:rsid w:val="006422CA"/>
    <w:rsid w:val="00645723"/>
    <w:rsid w:val="0065004B"/>
    <w:rsid w:val="006539F1"/>
    <w:rsid w:val="00656CC2"/>
    <w:rsid w:val="00660D9E"/>
    <w:rsid w:val="00664BAC"/>
    <w:rsid w:val="00670062"/>
    <w:rsid w:val="00677DC7"/>
    <w:rsid w:val="0068294F"/>
    <w:rsid w:val="00683723"/>
    <w:rsid w:val="00685785"/>
    <w:rsid w:val="00690412"/>
    <w:rsid w:val="006945EF"/>
    <w:rsid w:val="006967C5"/>
    <w:rsid w:val="00697D95"/>
    <w:rsid w:val="006A0031"/>
    <w:rsid w:val="006A36EC"/>
    <w:rsid w:val="006A3B80"/>
    <w:rsid w:val="006B5B22"/>
    <w:rsid w:val="006B75BE"/>
    <w:rsid w:val="006C1440"/>
    <w:rsid w:val="006C1EC9"/>
    <w:rsid w:val="006C22C2"/>
    <w:rsid w:val="006C270D"/>
    <w:rsid w:val="006C59C6"/>
    <w:rsid w:val="006D1042"/>
    <w:rsid w:val="006D1208"/>
    <w:rsid w:val="006D416A"/>
    <w:rsid w:val="006D650D"/>
    <w:rsid w:val="006D6B87"/>
    <w:rsid w:val="006E0F4A"/>
    <w:rsid w:val="006E2810"/>
    <w:rsid w:val="006E2E88"/>
    <w:rsid w:val="006E48D4"/>
    <w:rsid w:val="006E4E75"/>
    <w:rsid w:val="006E73EF"/>
    <w:rsid w:val="006E7BBF"/>
    <w:rsid w:val="006F03BE"/>
    <w:rsid w:val="006F16CD"/>
    <w:rsid w:val="006F251E"/>
    <w:rsid w:val="006F4C4D"/>
    <w:rsid w:val="006F6861"/>
    <w:rsid w:val="0070160E"/>
    <w:rsid w:val="00702173"/>
    <w:rsid w:val="00704753"/>
    <w:rsid w:val="00711788"/>
    <w:rsid w:val="0071197D"/>
    <w:rsid w:val="00713700"/>
    <w:rsid w:val="00714454"/>
    <w:rsid w:val="0071533D"/>
    <w:rsid w:val="00716E06"/>
    <w:rsid w:val="00717724"/>
    <w:rsid w:val="00717F4B"/>
    <w:rsid w:val="007201ED"/>
    <w:rsid w:val="007327A5"/>
    <w:rsid w:val="00733723"/>
    <w:rsid w:val="007357F1"/>
    <w:rsid w:val="0074214A"/>
    <w:rsid w:val="00750BB8"/>
    <w:rsid w:val="00750D9F"/>
    <w:rsid w:val="00753759"/>
    <w:rsid w:val="007616D6"/>
    <w:rsid w:val="00761B3C"/>
    <w:rsid w:val="00762F0F"/>
    <w:rsid w:val="007701F5"/>
    <w:rsid w:val="007717FF"/>
    <w:rsid w:val="00776CDD"/>
    <w:rsid w:val="00776D3F"/>
    <w:rsid w:val="00782FFA"/>
    <w:rsid w:val="00784957"/>
    <w:rsid w:val="007878A3"/>
    <w:rsid w:val="0079349D"/>
    <w:rsid w:val="00794AA8"/>
    <w:rsid w:val="00796E40"/>
    <w:rsid w:val="007A50FF"/>
    <w:rsid w:val="007B0DE0"/>
    <w:rsid w:val="007B3542"/>
    <w:rsid w:val="007B5EA2"/>
    <w:rsid w:val="007B6669"/>
    <w:rsid w:val="007B6B5C"/>
    <w:rsid w:val="007B73D4"/>
    <w:rsid w:val="007C1527"/>
    <w:rsid w:val="007C3946"/>
    <w:rsid w:val="007C3D11"/>
    <w:rsid w:val="007C4A6A"/>
    <w:rsid w:val="007C5FA7"/>
    <w:rsid w:val="007D11E2"/>
    <w:rsid w:val="007D1757"/>
    <w:rsid w:val="007D64E7"/>
    <w:rsid w:val="007E09C4"/>
    <w:rsid w:val="007E1AA9"/>
    <w:rsid w:val="007E3174"/>
    <w:rsid w:val="007E5E44"/>
    <w:rsid w:val="007E6459"/>
    <w:rsid w:val="007E7E04"/>
    <w:rsid w:val="007F273F"/>
    <w:rsid w:val="007F5E19"/>
    <w:rsid w:val="00801CC2"/>
    <w:rsid w:val="00801ECC"/>
    <w:rsid w:val="008022FA"/>
    <w:rsid w:val="008028BC"/>
    <w:rsid w:val="00803ED1"/>
    <w:rsid w:val="00805652"/>
    <w:rsid w:val="008103D7"/>
    <w:rsid w:val="00811C64"/>
    <w:rsid w:val="008127CE"/>
    <w:rsid w:val="00815962"/>
    <w:rsid w:val="00815996"/>
    <w:rsid w:val="00816F68"/>
    <w:rsid w:val="008177E9"/>
    <w:rsid w:val="008205E0"/>
    <w:rsid w:val="00822196"/>
    <w:rsid w:val="0082760E"/>
    <w:rsid w:val="008302E3"/>
    <w:rsid w:val="0083342C"/>
    <w:rsid w:val="00834317"/>
    <w:rsid w:val="00840F54"/>
    <w:rsid w:val="00842256"/>
    <w:rsid w:val="008429B9"/>
    <w:rsid w:val="00843253"/>
    <w:rsid w:val="00846A39"/>
    <w:rsid w:val="00853E9F"/>
    <w:rsid w:val="00867E3F"/>
    <w:rsid w:val="008705FF"/>
    <w:rsid w:val="00871B04"/>
    <w:rsid w:val="00873077"/>
    <w:rsid w:val="00874BA0"/>
    <w:rsid w:val="0087524B"/>
    <w:rsid w:val="00875C12"/>
    <w:rsid w:val="00876AF8"/>
    <w:rsid w:val="00877B96"/>
    <w:rsid w:val="00877C1E"/>
    <w:rsid w:val="008812CB"/>
    <w:rsid w:val="00885ECE"/>
    <w:rsid w:val="00886104"/>
    <w:rsid w:val="008901F2"/>
    <w:rsid w:val="00891D7E"/>
    <w:rsid w:val="008A0AE0"/>
    <w:rsid w:val="008A1763"/>
    <w:rsid w:val="008A276A"/>
    <w:rsid w:val="008A3246"/>
    <w:rsid w:val="008B2607"/>
    <w:rsid w:val="008B5F77"/>
    <w:rsid w:val="008C2939"/>
    <w:rsid w:val="008C3D95"/>
    <w:rsid w:val="008C5DEF"/>
    <w:rsid w:val="008C67D2"/>
    <w:rsid w:val="008C7204"/>
    <w:rsid w:val="008D12F5"/>
    <w:rsid w:val="008D27BE"/>
    <w:rsid w:val="008E42AB"/>
    <w:rsid w:val="008E4D55"/>
    <w:rsid w:val="008E59EF"/>
    <w:rsid w:val="008E5CB4"/>
    <w:rsid w:val="008E7685"/>
    <w:rsid w:val="008F258E"/>
    <w:rsid w:val="008F2877"/>
    <w:rsid w:val="008F635C"/>
    <w:rsid w:val="008F719E"/>
    <w:rsid w:val="009000D7"/>
    <w:rsid w:val="009003C5"/>
    <w:rsid w:val="0090229C"/>
    <w:rsid w:val="00904AA8"/>
    <w:rsid w:val="00907460"/>
    <w:rsid w:val="0091239C"/>
    <w:rsid w:val="0091247E"/>
    <w:rsid w:val="00914D81"/>
    <w:rsid w:val="0092024E"/>
    <w:rsid w:val="00921B8F"/>
    <w:rsid w:val="00926BA0"/>
    <w:rsid w:val="00927B14"/>
    <w:rsid w:val="009303CA"/>
    <w:rsid w:val="00931BC2"/>
    <w:rsid w:val="00931D65"/>
    <w:rsid w:val="0093278D"/>
    <w:rsid w:val="0093636E"/>
    <w:rsid w:val="0094051A"/>
    <w:rsid w:val="009406F2"/>
    <w:rsid w:val="00940713"/>
    <w:rsid w:val="00942D81"/>
    <w:rsid w:val="00942DFC"/>
    <w:rsid w:val="00944C17"/>
    <w:rsid w:val="00944E55"/>
    <w:rsid w:val="00945DDC"/>
    <w:rsid w:val="00946F3C"/>
    <w:rsid w:val="00947C7F"/>
    <w:rsid w:val="00952148"/>
    <w:rsid w:val="009542C9"/>
    <w:rsid w:val="00954945"/>
    <w:rsid w:val="009558BC"/>
    <w:rsid w:val="009559F9"/>
    <w:rsid w:val="0095696B"/>
    <w:rsid w:val="00961393"/>
    <w:rsid w:val="00962FE7"/>
    <w:rsid w:val="0096455A"/>
    <w:rsid w:val="00965A6D"/>
    <w:rsid w:val="00965B7C"/>
    <w:rsid w:val="00966010"/>
    <w:rsid w:val="00972EC3"/>
    <w:rsid w:val="0097455E"/>
    <w:rsid w:val="00974960"/>
    <w:rsid w:val="0097770A"/>
    <w:rsid w:val="00980A1E"/>
    <w:rsid w:val="0098246B"/>
    <w:rsid w:val="009835DC"/>
    <w:rsid w:val="00983F98"/>
    <w:rsid w:val="009864B1"/>
    <w:rsid w:val="00987F54"/>
    <w:rsid w:val="00990D08"/>
    <w:rsid w:val="00992DE2"/>
    <w:rsid w:val="00997797"/>
    <w:rsid w:val="009A1E15"/>
    <w:rsid w:val="009A24D4"/>
    <w:rsid w:val="009A4C7A"/>
    <w:rsid w:val="009A50E0"/>
    <w:rsid w:val="009A5EE9"/>
    <w:rsid w:val="009B0740"/>
    <w:rsid w:val="009B1082"/>
    <w:rsid w:val="009B1A9C"/>
    <w:rsid w:val="009B1F3B"/>
    <w:rsid w:val="009B2E63"/>
    <w:rsid w:val="009B3D8B"/>
    <w:rsid w:val="009B4545"/>
    <w:rsid w:val="009B6612"/>
    <w:rsid w:val="009C1BC2"/>
    <w:rsid w:val="009C4552"/>
    <w:rsid w:val="009C5332"/>
    <w:rsid w:val="009C7610"/>
    <w:rsid w:val="009C7C70"/>
    <w:rsid w:val="009E133D"/>
    <w:rsid w:val="009E16C8"/>
    <w:rsid w:val="009E1D5A"/>
    <w:rsid w:val="009E4CD9"/>
    <w:rsid w:val="009E5075"/>
    <w:rsid w:val="009E7DD8"/>
    <w:rsid w:val="009F02D6"/>
    <w:rsid w:val="009F19B0"/>
    <w:rsid w:val="009F29CA"/>
    <w:rsid w:val="009F3529"/>
    <w:rsid w:val="009F6ADB"/>
    <w:rsid w:val="009F7D1F"/>
    <w:rsid w:val="00A009EE"/>
    <w:rsid w:val="00A0125D"/>
    <w:rsid w:val="00A01644"/>
    <w:rsid w:val="00A0266A"/>
    <w:rsid w:val="00A031A2"/>
    <w:rsid w:val="00A05CEA"/>
    <w:rsid w:val="00A078C1"/>
    <w:rsid w:val="00A105F1"/>
    <w:rsid w:val="00A1351F"/>
    <w:rsid w:val="00A13F1E"/>
    <w:rsid w:val="00A14D89"/>
    <w:rsid w:val="00A15EAE"/>
    <w:rsid w:val="00A161B8"/>
    <w:rsid w:val="00A164E7"/>
    <w:rsid w:val="00A21C0A"/>
    <w:rsid w:val="00A22B19"/>
    <w:rsid w:val="00A22EBB"/>
    <w:rsid w:val="00A25871"/>
    <w:rsid w:val="00A26CFA"/>
    <w:rsid w:val="00A3259F"/>
    <w:rsid w:val="00A349BD"/>
    <w:rsid w:val="00A37911"/>
    <w:rsid w:val="00A40043"/>
    <w:rsid w:val="00A42D7C"/>
    <w:rsid w:val="00A44BFA"/>
    <w:rsid w:val="00A450FF"/>
    <w:rsid w:val="00A4702F"/>
    <w:rsid w:val="00A5036A"/>
    <w:rsid w:val="00A52EC3"/>
    <w:rsid w:val="00A533BE"/>
    <w:rsid w:val="00A541CA"/>
    <w:rsid w:val="00A568B2"/>
    <w:rsid w:val="00A62409"/>
    <w:rsid w:val="00A62E2B"/>
    <w:rsid w:val="00A63865"/>
    <w:rsid w:val="00A63957"/>
    <w:rsid w:val="00A64A9D"/>
    <w:rsid w:val="00A6715F"/>
    <w:rsid w:val="00A6764A"/>
    <w:rsid w:val="00A81E8C"/>
    <w:rsid w:val="00A83C4D"/>
    <w:rsid w:val="00A84934"/>
    <w:rsid w:val="00A86631"/>
    <w:rsid w:val="00A874C4"/>
    <w:rsid w:val="00A874F7"/>
    <w:rsid w:val="00A91B36"/>
    <w:rsid w:val="00A93F67"/>
    <w:rsid w:val="00A96F55"/>
    <w:rsid w:val="00A972D8"/>
    <w:rsid w:val="00AA0C81"/>
    <w:rsid w:val="00AA2C36"/>
    <w:rsid w:val="00AA3B9D"/>
    <w:rsid w:val="00AA4815"/>
    <w:rsid w:val="00AA7F39"/>
    <w:rsid w:val="00AB19FB"/>
    <w:rsid w:val="00AB60EA"/>
    <w:rsid w:val="00AB7E9E"/>
    <w:rsid w:val="00AC0033"/>
    <w:rsid w:val="00AC0114"/>
    <w:rsid w:val="00AC1247"/>
    <w:rsid w:val="00AC35AE"/>
    <w:rsid w:val="00AC5C9B"/>
    <w:rsid w:val="00AC64D5"/>
    <w:rsid w:val="00AC669F"/>
    <w:rsid w:val="00AC695B"/>
    <w:rsid w:val="00AD37A6"/>
    <w:rsid w:val="00AD3938"/>
    <w:rsid w:val="00AD3A86"/>
    <w:rsid w:val="00AD631C"/>
    <w:rsid w:val="00AE0809"/>
    <w:rsid w:val="00AE0A11"/>
    <w:rsid w:val="00AE0FF6"/>
    <w:rsid w:val="00AE46BC"/>
    <w:rsid w:val="00AE5A2C"/>
    <w:rsid w:val="00AF7206"/>
    <w:rsid w:val="00AF7BD3"/>
    <w:rsid w:val="00B014D3"/>
    <w:rsid w:val="00B0160B"/>
    <w:rsid w:val="00B02F6C"/>
    <w:rsid w:val="00B12038"/>
    <w:rsid w:val="00B12C3E"/>
    <w:rsid w:val="00B132DA"/>
    <w:rsid w:val="00B13357"/>
    <w:rsid w:val="00B13558"/>
    <w:rsid w:val="00B1742E"/>
    <w:rsid w:val="00B17875"/>
    <w:rsid w:val="00B20B86"/>
    <w:rsid w:val="00B2633B"/>
    <w:rsid w:val="00B2687E"/>
    <w:rsid w:val="00B278D2"/>
    <w:rsid w:val="00B27A23"/>
    <w:rsid w:val="00B33FC0"/>
    <w:rsid w:val="00B35CF5"/>
    <w:rsid w:val="00B3771F"/>
    <w:rsid w:val="00B40C1C"/>
    <w:rsid w:val="00B41AA4"/>
    <w:rsid w:val="00B42200"/>
    <w:rsid w:val="00B43E62"/>
    <w:rsid w:val="00B44548"/>
    <w:rsid w:val="00B52DE3"/>
    <w:rsid w:val="00B5378A"/>
    <w:rsid w:val="00B53A57"/>
    <w:rsid w:val="00B544AB"/>
    <w:rsid w:val="00B56870"/>
    <w:rsid w:val="00B60651"/>
    <w:rsid w:val="00B6096A"/>
    <w:rsid w:val="00B61339"/>
    <w:rsid w:val="00B633B6"/>
    <w:rsid w:val="00B65D80"/>
    <w:rsid w:val="00B709F2"/>
    <w:rsid w:val="00B74FB9"/>
    <w:rsid w:val="00B75BC6"/>
    <w:rsid w:val="00B8266A"/>
    <w:rsid w:val="00B86F87"/>
    <w:rsid w:val="00B91E6A"/>
    <w:rsid w:val="00B93399"/>
    <w:rsid w:val="00B96487"/>
    <w:rsid w:val="00B97E8A"/>
    <w:rsid w:val="00BA3077"/>
    <w:rsid w:val="00BA43DE"/>
    <w:rsid w:val="00BB1C9A"/>
    <w:rsid w:val="00BB7673"/>
    <w:rsid w:val="00BC2748"/>
    <w:rsid w:val="00BD7A30"/>
    <w:rsid w:val="00BE095B"/>
    <w:rsid w:val="00BE16AF"/>
    <w:rsid w:val="00BE1D34"/>
    <w:rsid w:val="00BE6C8E"/>
    <w:rsid w:val="00BF24A5"/>
    <w:rsid w:val="00BF29D0"/>
    <w:rsid w:val="00BF5026"/>
    <w:rsid w:val="00BF5EBD"/>
    <w:rsid w:val="00BF6CBD"/>
    <w:rsid w:val="00BF6DF7"/>
    <w:rsid w:val="00C0155D"/>
    <w:rsid w:val="00C063EC"/>
    <w:rsid w:val="00C07BD0"/>
    <w:rsid w:val="00C1005F"/>
    <w:rsid w:val="00C1247D"/>
    <w:rsid w:val="00C13AA5"/>
    <w:rsid w:val="00C13D54"/>
    <w:rsid w:val="00C17E4D"/>
    <w:rsid w:val="00C22D2E"/>
    <w:rsid w:val="00C26355"/>
    <w:rsid w:val="00C26D56"/>
    <w:rsid w:val="00C27BFF"/>
    <w:rsid w:val="00C27C41"/>
    <w:rsid w:val="00C33370"/>
    <w:rsid w:val="00C3431B"/>
    <w:rsid w:val="00C348E5"/>
    <w:rsid w:val="00C35F4B"/>
    <w:rsid w:val="00C36795"/>
    <w:rsid w:val="00C36FD5"/>
    <w:rsid w:val="00C3796E"/>
    <w:rsid w:val="00C4295C"/>
    <w:rsid w:val="00C455F9"/>
    <w:rsid w:val="00C46B9C"/>
    <w:rsid w:val="00C5191C"/>
    <w:rsid w:val="00C56DC2"/>
    <w:rsid w:val="00C627A6"/>
    <w:rsid w:val="00C73E14"/>
    <w:rsid w:val="00C7438E"/>
    <w:rsid w:val="00C7624B"/>
    <w:rsid w:val="00C8781E"/>
    <w:rsid w:val="00C87B9C"/>
    <w:rsid w:val="00C92750"/>
    <w:rsid w:val="00C93E96"/>
    <w:rsid w:val="00CB098F"/>
    <w:rsid w:val="00CB1C81"/>
    <w:rsid w:val="00CB588C"/>
    <w:rsid w:val="00CB6225"/>
    <w:rsid w:val="00CB6D26"/>
    <w:rsid w:val="00CB76EA"/>
    <w:rsid w:val="00CC4E54"/>
    <w:rsid w:val="00CC54D5"/>
    <w:rsid w:val="00CC577A"/>
    <w:rsid w:val="00CD02CD"/>
    <w:rsid w:val="00CD0F5C"/>
    <w:rsid w:val="00CD12D4"/>
    <w:rsid w:val="00CD1F01"/>
    <w:rsid w:val="00CD585C"/>
    <w:rsid w:val="00CF0F21"/>
    <w:rsid w:val="00CF1779"/>
    <w:rsid w:val="00CF2075"/>
    <w:rsid w:val="00CF2B6D"/>
    <w:rsid w:val="00D03DC0"/>
    <w:rsid w:val="00D05F6B"/>
    <w:rsid w:val="00D06F6C"/>
    <w:rsid w:val="00D101B9"/>
    <w:rsid w:val="00D114F6"/>
    <w:rsid w:val="00D1150A"/>
    <w:rsid w:val="00D12DF9"/>
    <w:rsid w:val="00D158BC"/>
    <w:rsid w:val="00D219F5"/>
    <w:rsid w:val="00D2215B"/>
    <w:rsid w:val="00D27D61"/>
    <w:rsid w:val="00D312A1"/>
    <w:rsid w:val="00D329D4"/>
    <w:rsid w:val="00D32E0F"/>
    <w:rsid w:val="00D32F99"/>
    <w:rsid w:val="00D40B7B"/>
    <w:rsid w:val="00D441B4"/>
    <w:rsid w:val="00D45C6A"/>
    <w:rsid w:val="00D5076E"/>
    <w:rsid w:val="00D508F5"/>
    <w:rsid w:val="00D50B20"/>
    <w:rsid w:val="00D52B79"/>
    <w:rsid w:val="00D54040"/>
    <w:rsid w:val="00D55215"/>
    <w:rsid w:val="00D61C6E"/>
    <w:rsid w:val="00D63B24"/>
    <w:rsid w:val="00D65CA8"/>
    <w:rsid w:val="00D66659"/>
    <w:rsid w:val="00D765FC"/>
    <w:rsid w:val="00D767D9"/>
    <w:rsid w:val="00D80CC7"/>
    <w:rsid w:val="00D9095F"/>
    <w:rsid w:val="00D97698"/>
    <w:rsid w:val="00DA2E3B"/>
    <w:rsid w:val="00DA4B4D"/>
    <w:rsid w:val="00DA6FAD"/>
    <w:rsid w:val="00DB07E5"/>
    <w:rsid w:val="00DB10FB"/>
    <w:rsid w:val="00DB2499"/>
    <w:rsid w:val="00DB57AA"/>
    <w:rsid w:val="00DC1772"/>
    <w:rsid w:val="00DC2B04"/>
    <w:rsid w:val="00DC5FED"/>
    <w:rsid w:val="00DD2D03"/>
    <w:rsid w:val="00DE25A7"/>
    <w:rsid w:val="00DE4D06"/>
    <w:rsid w:val="00DE6373"/>
    <w:rsid w:val="00DE6D3D"/>
    <w:rsid w:val="00DF1D74"/>
    <w:rsid w:val="00DF20EE"/>
    <w:rsid w:val="00DF3EED"/>
    <w:rsid w:val="00DF5488"/>
    <w:rsid w:val="00DF7A76"/>
    <w:rsid w:val="00DF7B15"/>
    <w:rsid w:val="00E0020E"/>
    <w:rsid w:val="00E0156A"/>
    <w:rsid w:val="00E01D9F"/>
    <w:rsid w:val="00E022F2"/>
    <w:rsid w:val="00E0724E"/>
    <w:rsid w:val="00E1030F"/>
    <w:rsid w:val="00E10B1A"/>
    <w:rsid w:val="00E12902"/>
    <w:rsid w:val="00E25F35"/>
    <w:rsid w:val="00E278DA"/>
    <w:rsid w:val="00E334C1"/>
    <w:rsid w:val="00E3750B"/>
    <w:rsid w:val="00E40D0A"/>
    <w:rsid w:val="00E42FB0"/>
    <w:rsid w:val="00E43BE0"/>
    <w:rsid w:val="00E43CFA"/>
    <w:rsid w:val="00E5229D"/>
    <w:rsid w:val="00E53173"/>
    <w:rsid w:val="00E54829"/>
    <w:rsid w:val="00E56130"/>
    <w:rsid w:val="00E60B24"/>
    <w:rsid w:val="00E64A56"/>
    <w:rsid w:val="00E6599A"/>
    <w:rsid w:val="00E668EB"/>
    <w:rsid w:val="00E6788A"/>
    <w:rsid w:val="00E70893"/>
    <w:rsid w:val="00E8117F"/>
    <w:rsid w:val="00E83069"/>
    <w:rsid w:val="00E863AA"/>
    <w:rsid w:val="00E91001"/>
    <w:rsid w:val="00E94AD9"/>
    <w:rsid w:val="00EA2010"/>
    <w:rsid w:val="00EA5CD1"/>
    <w:rsid w:val="00EB0482"/>
    <w:rsid w:val="00EB3463"/>
    <w:rsid w:val="00EB34B5"/>
    <w:rsid w:val="00EC0356"/>
    <w:rsid w:val="00EC23A5"/>
    <w:rsid w:val="00EC2411"/>
    <w:rsid w:val="00EC5A2E"/>
    <w:rsid w:val="00EC5EB7"/>
    <w:rsid w:val="00EC798E"/>
    <w:rsid w:val="00ED1282"/>
    <w:rsid w:val="00ED2109"/>
    <w:rsid w:val="00ED29C9"/>
    <w:rsid w:val="00EE2093"/>
    <w:rsid w:val="00EE220B"/>
    <w:rsid w:val="00EE236C"/>
    <w:rsid w:val="00EE2D46"/>
    <w:rsid w:val="00EE4536"/>
    <w:rsid w:val="00EE6803"/>
    <w:rsid w:val="00F0294D"/>
    <w:rsid w:val="00F033C3"/>
    <w:rsid w:val="00F05FC5"/>
    <w:rsid w:val="00F06782"/>
    <w:rsid w:val="00F07792"/>
    <w:rsid w:val="00F12464"/>
    <w:rsid w:val="00F12C31"/>
    <w:rsid w:val="00F145AC"/>
    <w:rsid w:val="00F178FE"/>
    <w:rsid w:val="00F23FAE"/>
    <w:rsid w:val="00F25487"/>
    <w:rsid w:val="00F341D8"/>
    <w:rsid w:val="00F41B30"/>
    <w:rsid w:val="00F4386D"/>
    <w:rsid w:val="00F44AA5"/>
    <w:rsid w:val="00F4531D"/>
    <w:rsid w:val="00F45C03"/>
    <w:rsid w:val="00F47983"/>
    <w:rsid w:val="00F47F0A"/>
    <w:rsid w:val="00F50553"/>
    <w:rsid w:val="00F512D7"/>
    <w:rsid w:val="00F53C20"/>
    <w:rsid w:val="00F53DF4"/>
    <w:rsid w:val="00F54E1A"/>
    <w:rsid w:val="00F55BE3"/>
    <w:rsid w:val="00F5698E"/>
    <w:rsid w:val="00F56ACE"/>
    <w:rsid w:val="00F57537"/>
    <w:rsid w:val="00F64058"/>
    <w:rsid w:val="00F644DF"/>
    <w:rsid w:val="00F646F5"/>
    <w:rsid w:val="00F6577B"/>
    <w:rsid w:val="00F66595"/>
    <w:rsid w:val="00F67ACD"/>
    <w:rsid w:val="00F70C1E"/>
    <w:rsid w:val="00F70D61"/>
    <w:rsid w:val="00F71A35"/>
    <w:rsid w:val="00F727F2"/>
    <w:rsid w:val="00F7349C"/>
    <w:rsid w:val="00F74563"/>
    <w:rsid w:val="00F81487"/>
    <w:rsid w:val="00F81EF9"/>
    <w:rsid w:val="00F84719"/>
    <w:rsid w:val="00F850A5"/>
    <w:rsid w:val="00F8587C"/>
    <w:rsid w:val="00F86C61"/>
    <w:rsid w:val="00F873A3"/>
    <w:rsid w:val="00F91630"/>
    <w:rsid w:val="00F91DB1"/>
    <w:rsid w:val="00F945D3"/>
    <w:rsid w:val="00F97A99"/>
    <w:rsid w:val="00FA007D"/>
    <w:rsid w:val="00FA2DE2"/>
    <w:rsid w:val="00FA4D33"/>
    <w:rsid w:val="00FA52A7"/>
    <w:rsid w:val="00FB1791"/>
    <w:rsid w:val="00FB4809"/>
    <w:rsid w:val="00FB4E14"/>
    <w:rsid w:val="00FB535F"/>
    <w:rsid w:val="00FB5F42"/>
    <w:rsid w:val="00FB6736"/>
    <w:rsid w:val="00FC282A"/>
    <w:rsid w:val="00FC291C"/>
    <w:rsid w:val="00FC51CD"/>
    <w:rsid w:val="00FC5A31"/>
    <w:rsid w:val="00FC6F9D"/>
    <w:rsid w:val="00FD43DB"/>
    <w:rsid w:val="00FD484F"/>
    <w:rsid w:val="00FD6000"/>
    <w:rsid w:val="00FE14A1"/>
    <w:rsid w:val="00FE1C8F"/>
    <w:rsid w:val="00FE6615"/>
    <w:rsid w:val="00FE6D8B"/>
    <w:rsid w:val="00FE7136"/>
    <w:rsid w:val="00FE7EDD"/>
    <w:rsid w:val="00FF4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1D0AC-4485-4315-B373-50E494C4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A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3FAE"/>
    <w:pPr>
      <w:jc w:val="center"/>
    </w:pPr>
    <w:rPr>
      <w:b/>
      <w:sz w:val="28"/>
    </w:rPr>
  </w:style>
  <w:style w:type="paragraph" w:styleId="Caption">
    <w:name w:val="caption"/>
    <w:basedOn w:val="Normal"/>
    <w:next w:val="Normal"/>
    <w:qFormat/>
    <w:rsid w:val="00F23FAE"/>
    <w:pPr>
      <w:jc w:val="center"/>
    </w:pPr>
    <w:rPr>
      <w:b/>
    </w:rPr>
  </w:style>
  <w:style w:type="paragraph" w:styleId="Footer">
    <w:name w:val="footer"/>
    <w:basedOn w:val="Normal"/>
    <w:link w:val="FooterChar"/>
    <w:uiPriority w:val="99"/>
    <w:rsid w:val="00F23FAE"/>
    <w:pPr>
      <w:tabs>
        <w:tab w:val="center" w:pos="4153"/>
        <w:tab w:val="right" w:pos="8306"/>
      </w:tabs>
    </w:pPr>
  </w:style>
  <w:style w:type="character" w:styleId="PageNumber">
    <w:name w:val="page number"/>
    <w:basedOn w:val="DefaultParagraphFont"/>
    <w:rsid w:val="00F23FAE"/>
  </w:style>
  <w:style w:type="paragraph" w:styleId="PlainText">
    <w:name w:val="Plain Text"/>
    <w:basedOn w:val="Normal"/>
    <w:rsid w:val="00F23FAE"/>
    <w:rPr>
      <w:rFonts w:ascii="Courier New" w:hAnsi="Courier New"/>
      <w:sz w:val="20"/>
      <w:lang w:val="en-AU"/>
    </w:rPr>
  </w:style>
  <w:style w:type="paragraph" w:customStyle="1" w:styleId="Style">
    <w:name w:val="Style"/>
    <w:rsid w:val="00F23FAE"/>
    <w:pPr>
      <w:widowControl w:val="0"/>
      <w:autoSpaceDE w:val="0"/>
      <w:autoSpaceDN w:val="0"/>
      <w:adjustRightInd w:val="0"/>
      <w:ind w:left="140" w:right="140" w:firstLine="840"/>
      <w:jc w:val="both"/>
    </w:pPr>
    <w:rPr>
      <w:sz w:val="24"/>
      <w:szCs w:val="24"/>
    </w:rPr>
  </w:style>
  <w:style w:type="paragraph" w:styleId="BodyText">
    <w:name w:val="Body Text"/>
    <w:basedOn w:val="Normal"/>
    <w:rsid w:val="00F23FAE"/>
    <w:pPr>
      <w:spacing w:after="120"/>
    </w:pPr>
    <w:rPr>
      <w:rFonts w:ascii="Timok" w:hAnsi="Timok"/>
      <w:lang w:val="en-US"/>
    </w:rPr>
  </w:style>
  <w:style w:type="paragraph" w:styleId="BalloonText">
    <w:name w:val="Balloon Text"/>
    <w:basedOn w:val="Normal"/>
    <w:semiHidden/>
    <w:rsid w:val="0028120E"/>
    <w:rPr>
      <w:rFonts w:ascii="Tahoma" w:hAnsi="Tahoma" w:cs="Tahoma"/>
      <w:sz w:val="16"/>
      <w:szCs w:val="16"/>
    </w:rPr>
  </w:style>
  <w:style w:type="paragraph" w:styleId="BlockText">
    <w:name w:val="Block Text"/>
    <w:basedOn w:val="Normal"/>
    <w:rsid w:val="0032223F"/>
    <w:pPr>
      <w:ind w:left="-180" w:right="-15" w:firstLine="900"/>
      <w:jc w:val="both"/>
    </w:pPr>
  </w:style>
  <w:style w:type="paragraph" w:customStyle="1" w:styleId="firstline">
    <w:name w:val="firstline"/>
    <w:basedOn w:val="Normal"/>
    <w:rsid w:val="002F3FBE"/>
    <w:pPr>
      <w:spacing w:line="240" w:lineRule="atLeast"/>
      <w:ind w:firstLine="640"/>
      <w:jc w:val="both"/>
    </w:pPr>
    <w:rPr>
      <w:color w:val="000000"/>
      <w:szCs w:val="24"/>
      <w:lang w:eastAsia="bg-BG"/>
    </w:rPr>
  </w:style>
  <w:style w:type="character" w:styleId="Hyperlink">
    <w:name w:val="Hyperlink"/>
    <w:rsid w:val="00846A39"/>
    <w:rPr>
      <w:rFonts w:ascii="Verdana" w:hAnsi="Verdana" w:hint="default"/>
      <w:b/>
      <w:bCs/>
      <w:strike w:val="0"/>
      <w:dstrike w:val="0"/>
      <w:color w:val="4477EE"/>
      <w:sz w:val="16"/>
      <w:szCs w:val="16"/>
      <w:u w:val="none"/>
      <w:effect w:val="none"/>
    </w:rPr>
  </w:style>
  <w:style w:type="paragraph" w:customStyle="1" w:styleId="CharCharCharCharCharChar">
    <w:name w:val="Char Char Знак Char Char Char Char"/>
    <w:basedOn w:val="Normal"/>
    <w:rsid w:val="00380254"/>
    <w:pPr>
      <w:tabs>
        <w:tab w:val="left" w:pos="709"/>
      </w:tabs>
    </w:pPr>
    <w:rPr>
      <w:rFonts w:ascii="Tahoma" w:hAnsi="Tahoma"/>
      <w:szCs w:val="24"/>
      <w:lang w:val="pl-PL" w:eastAsia="pl-PL"/>
    </w:rPr>
  </w:style>
  <w:style w:type="paragraph" w:customStyle="1" w:styleId="CharCharCharChar">
    <w:name w:val="Char Char Char Char"/>
    <w:basedOn w:val="Normal"/>
    <w:autoRedefine/>
    <w:rsid w:val="00467D1C"/>
    <w:pPr>
      <w:spacing w:after="120"/>
    </w:pPr>
    <w:rPr>
      <w:rFonts w:ascii="Futura Bk" w:hAnsi="Futura Bk"/>
      <w:sz w:val="20"/>
      <w:szCs w:val="24"/>
      <w:lang w:val="en-US" w:eastAsia="pl-PL"/>
    </w:rPr>
  </w:style>
  <w:style w:type="paragraph" w:customStyle="1" w:styleId="Char">
    <w:name w:val="Char"/>
    <w:basedOn w:val="Normal"/>
    <w:autoRedefine/>
    <w:rsid w:val="000B0C81"/>
    <w:pPr>
      <w:spacing w:after="120"/>
    </w:pPr>
    <w:rPr>
      <w:rFonts w:ascii="Futura Bk" w:hAnsi="Futura Bk"/>
      <w:sz w:val="20"/>
      <w:szCs w:val="24"/>
      <w:lang w:val="en-US" w:eastAsia="pl-PL"/>
    </w:rPr>
  </w:style>
  <w:style w:type="paragraph" w:customStyle="1" w:styleId="CharCharChar">
    <w:name w:val="Char Char Char"/>
    <w:basedOn w:val="Normal"/>
    <w:rsid w:val="00311D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autoRedefine/>
    <w:rsid w:val="002E2354"/>
    <w:pPr>
      <w:spacing w:after="120"/>
    </w:pPr>
    <w:rPr>
      <w:rFonts w:ascii="Futura Bk" w:hAnsi="Futura Bk"/>
      <w:sz w:val="20"/>
      <w:szCs w:val="24"/>
      <w:lang w:val="en-US" w:eastAsia="pl-PL"/>
    </w:rPr>
  </w:style>
  <w:style w:type="paragraph" w:customStyle="1" w:styleId="CharCharChar0">
    <w:name w:val="Char Char Знак Char"/>
    <w:basedOn w:val="Normal"/>
    <w:rsid w:val="0002180D"/>
    <w:pPr>
      <w:tabs>
        <w:tab w:val="left" w:pos="709"/>
      </w:tabs>
    </w:pPr>
    <w:rPr>
      <w:rFonts w:ascii="Tahoma" w:hAnsi="Tahoma"/>
      <w:szCs w:val="24"/>
      <w:lang w:val="pl-PL" w:eastAsia="pl-PL"/>
    </w:rPr>
  </w:style>
  <w:style w:type="paragraph" w:styleId="Header">
    <w:name w:val="header"/>
    <w:basedOn w:val="Normal"/>
    <w:rsid w:val="00A01644"/>
    <w:pPr>
      <w:tabs>
        <w:tab w:val="center" w:pos="4703"/>
        <w:tab w:val="right" w:pos="9406"/>
      </w:tabs>
    </w:pPr>
  </w:style>
  <w:style w:type="paragraph" w:customStyle="1" w:styleId="CharCharCharCharCharCharCharCharCharCharCharCharCharCharChar">
    <w:name w:val="Char Char Знак Char Char Char Char Char Char Char Char Char Char Char Char Char"/>
    <w:basedOn w:val="Normal"/>
    <w:rsid w:val="007701F5"/>
    <w:pPr>
      <w:tabs>
        <w:tab w:val="left" w:pos="709"/>
      </w:tabs>
    </w:pPr>
    <w:rPr>
      <w:rFonts w:ascii="Tahoma" w:hAnsi="Tahoma"/>
      <w:szCs w:val="24"/>
      <w:lang w:val="pl-PL" w:eastAsia="pl-PL"/>
    </w:rPr>
  </w:style>
  <w:style w:type="paragraph" w:customStyle="1" w:styleId="CharCharCharCharChar">
    <w:name w:val="Char Char Char Знак Знак Char Char Знак Знак"/>
    <w:basedOn w:val="Normal"/>
    <w:autoRedefine/>
    <w:rsid w:val="006E2E88"/>
    <w:pPr>
      <w:spacing w:after="120"/>
    </w:pPr>
    <w:rPr>
      <w:rFonts w:ascii="Futura Bk" w:hAnsi="Futura Bk"/>
      <w:sz w:val="20"/>
      <w:szCs w:val="24"/>
      <w:lang w:val="en-US" w:eastAsia="pl-PL"/>
    </w:rPr>
  </w:style>
  <w:style w:type="paragraph" w:customStyle="1" w:styleId="CharCharCharChar1">
    <w:name w:val="Char Char Char Char1"/>
    <w:basedOn w:val="Normal"/>
    <w:rsid w:val="00E278DA"/>
    <w:pPr>
      <w:widowControl w:val="0"/>
      <w:tabs>
        <w:tab w:val="num" w:pos="360"/>
      </w:tabs>
      <w:jc w:val="both"/>
    </w:pPr>
    <w:rPr>
      <w:rFonts w:ascii="Arial" w:eastAsia="SimSun" w:hAnsi="Arial" w:cs="Arial"/>
      <w:kern w:val="2"/>
      <w:sz w:val="20"/>
      <w:szCs w:val="24"/>
      <w:lang w:val="en-US" w:eastAsia="zh-CN"/>
    </w:rPr>
  </w:style>
  <w:style w:type="paragraph" w:customStyle="1" w:styleId="CharChar">
    <w:name w:val="Char Char Знак Знак"/>
    <w:basedOn w:val="Normal"/>
    <w:rsid w:val="00B278D2"/>
    <w:pPr>
      <w:tabs>
        <w:tab w:val="left" w:pos="709"/>
      </w:tabs>
    </w:pPr>
    <w:rPr>
      <w:rFonts w:ascii="Tahoma" w:hAnsi="Tahoma"/>
      <w:szCs w:val="24"/>
      <w:lang w:val="pl-PL" w:eastAsia="pl-PL"/>
    </w:rPr>
  </w:style>
  <w:style w:type="paragraph" w:customStyle="1" w:styleId="CharCharCharCharCharCharCharCharCharCharCharCharCharCharChar0">
    <w:name w:val="Char Char Char Char Char Char Знак Char Char Char Char Char Знак Знак Char Char Char Знак Знак Char"/>
    <w:basedOn w:val="Normal"/>
    <w:rsid w:val="00385533"/>
    <w:pPr>
      <w:tabs>
        <w:tab w:val="left" w:pos="709"/>
      </w:tabs>
    </w:pPr>
    <w:rPr>
      <w:rFonts w:ascii="Tahoma" w:hAnsi="Tahoma"/>
      <w:szCs w:val="24"/>
      <w:lang w:val="pl-PL" w:eastAsia="pl-PL"/>
    </w:rPr>
  </w:style>
  <w:style w:type="character" w:customStyle="1" w:styleId="parcapt2">
    <w:name w:val="par_capt2"/>
    <w:rsid w:val="002B1124"/>
    <w:rPr>
      <w:rFonts w:cs="Times New Roman"/>
      <w:b/>
      <w:bCs/>
    </w:rPr>
  </w:style>
  <w:style w:type="character" w:customStyle="1" w:styleId="FooterChar">
    <w:name w:val="Footer Char"/>
    <w:basedOn w:val="DefaultParagraphFont"/>
    <w:link w:val="Footer"/>
    <w:uiPriority w:val="99"/>
    <w:rsid w:val="00F077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19">
      <w:bodyDiv w:val="1"/>
      <w:marLeft w:val="0"/>
      <w:marRight w:val="0"/>
      <w:marTop w:val="0"/>
      <w:marBottom w:val="0"/>
      <w:divBdr>
        <w:top w:val="none" w:sz="0" w:space="0" w:color="auto"/>
        <w:left w:val="none" w:sz="0" w:space="0" w:color="auto"/>
        <w:bottom w:val="none" w:sz="0" w:space="0" w:color="auto"/>
        <w:right w:val="none" w:sz="0" w:space="0" w:color="auto"/>
      </w:divBdr>
    </w:div>
    <w:div w:id="359018294">
      <w:bodyDiv w:val="1"/>
      <w:marLeft w:val="0"/>
      <w:marRight w:val="0"/>
      <w:marTop w:val="0"/>
      <w:marBottom w:val="0"/>
      <w:divBdr>
        <w:top w:val="none" w:sz="0" w:space="0" w:color="auto"/>
        <w:left w:val="none" w:sz="0" w:space="0" w:color="auto"/>
        <w:bottom w:val="none" w:sz="0" w:space="0" w:color="auto"/>
        <w:right w:val="none" w:sz="0" w:space="0" w:color="auto"/>
      </w:divBdr>
    </w:div>
    <w:div w:id="824860226">
      <w:bodyDiv w:val="1"/>
      <w:marLeft w:val="0"/>
      <w:marRight w:val="0"/>
      <w:marTop w:val="0"/>
      <w:marBottom w:val="0"/>
      <w:divBdr>
        <w:top w:val="none" w:sz="0" w:space="0" w:color="auto"/>
        <w:left w:val="none" w:sz="0" w:space="0" w:color="auto"/>
        <w:bottom w:val="none" w:sz="0" w:space="0" w:color="auto"/>
        <w:right w:val="none" w:sz="0" w:space="0" w:color="auto"/>
      </w:divBdr>
    </w:div>
    <w:div w:id="11334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2A92-593D-4714-B150-FE9ADF5E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2019-03-28T13:13:00Z</cp:lastPrinted>
  <dcterms:created xsi:type="dcterms:W3CDTF">2019-04-10T08:52:00Z</dcterms:created>
  <dcterms:modified xsi:type="dcterms:W3CDTF">2019-04-10T08:59:00Z</dcterms:modified>
</cp:coreProperties>
</file>