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448" w:rsidRPr="00370448" w:rsidRDefault="00DF1D73" w:rsidP="00370448">
      <w:pPr>
        <w:jc w:val="both"/>
      </w:pPr>
      <w:r>
        <w:rPr>
          <w:noProof/>
          <w:lang w:val="bg-BG" w:eastAsia="bg-BG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5320030</wp:posOffset>
            </wp:positionH>
            <wp:positionV relativeFrom="paragraph">
              <wp:posOffset>-99060</wp:posOffset>
            </wp:positionV>
            <wp:extent cx="819150" cy="1009650"/>
            <wp:effectExtent l="19050" t="0" r="0" b="0"/>
            <wp:wrapNone/>
            <wp:docPr id="2" name="Картина 2" descr="ISO 9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SO 9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bg-BG" w:eastAsia="bg-BG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31750</wp:posOffset>
            </wp:positionV>
            <wp:extent cx="943610" cy="876300"/>
            <wp:effectExtent l="19050" t="0" r="8890" b="0"/>
            <wp:wrapNone/>
            <wp:docPr id="4" name="Картин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0448">
        <w:rPr>
          <w:noProof/>
          <w:lang w:val="bg-BG" w:eastAsia="bg-BG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7958455</wp:posOffset>
            </wp:positionH>
            <wp:positionV relativeFrom="paragraph">
              <wp:posOffset>129540</wp:posOffset>
            </wp:positionV>
            <wp:extent cx="819150" cy="1009650"/>
            <wp:effectExtent l="19050" t="0" r="0" b="0"/>
            <wp:wrapNone/>
            <wp:docPr id="5" name="Картина 5" descr="ISO 9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SO 9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0448" w:rsidRPr="00DF1D73" w:rsidRDefault="00370448" w:rsidP="00370448">
      <w:pPr>
        <w:jc w:val="center"/>
        <w:rPr>
          <w:b/>
          <w:szCs w:val="24"/>
        </w:rPr>
      </w:pPr>
      <w:r w:rsidRPr="00DF1D73">
        <w:rPr>
          <w:b/>
          <w:szCs w:val="24"/>
          <w:lang w:val="ru-RU"/>
        </w:rPr>
        <w:t>МИНИСТЕРСТВО НА ЗЕМЕДЕЛИЕТО И ХРАНИТЕ</w:t>
      </w:r>
    </w:p>
    <w:p w:rsidR="00370448" w:rsidRPr="00DF1D73" w:rsidRDefault="00370448" w:rsidP="00370448">
      <w:pPr>
        <w:jc w:val="center"/>
        <w:rPr>
          <w:b/>
          <w:szCs w:val="24"/>
          <w:lang w:val="ru-RU"/>
        </w:rPr>
      </w:pPr>
      <w:r w:rsidRPr="00DF1D73">
        <w:rPr>
          <w:b/>
          <w:szCs w:val="24"/>
          <w:lang w:val="ru-RU"/>
        </w:rPr>
        <w:t>ИЗПЪЛНИТЕЛНА АГЕНЦИЯ ПО ГОРИТЕ</w:t>
      </w:r>
    </w:p>
    <w:p w:rsidR="00370448" w:rsidRPr="00DF1D73" w:rsidRDefault="00370448" w:rsidP="00370448">
      <w:pPr>
        <w:jc w:val="center"/>
        <w:rPr>
          <w:b/>
          <w:szCs w:val="24"/>
          <w:u w:val="single"/>
          <w:lang w:val="ru-RU"/>
        </w:rPr>
      </w:pPr>
      <w:r w:rsidRPr="00DF1D73">
        <w:rPr>
          <w:b/>
          <w:szCs w:val="24"/>
          <w:u w:val="single"/>
          <w:lang w:val="ru-RU"/>
        </w:rPr>
        <w:t>РЕГИОНАЛНА ДИРЕКЦИЯ ПО ГОРИТЕ – ЛОВЕЧ</w:t>
      </w:r>
    </w:p>
    <w:p w:rsidR="00370448" w:rsidRPr="00DF1D73" w:rsidRDefault="00370448" w:rsidP="00370448">
      <w:pPr>
        <w:jc w:val="center"/>
        <w:rPr>
          <w:sz w:val="18"/>
          <w:szCs w:val="18"/>
          <w:lang w:val="ru-RU"/>
        </w:rPr>
      </w:pPr>
      <w:r w:rsidRPr="00DF1D73">
        <w:rPr>
          <w:sz w:val="18"/>
          <w:szCs w:val="18"/>
          <w:lang w:val="ru-RU"/>
        </w:rPr>
        <w:t>Ловеч  5500, ул. „ Търговска „ № 56, тел. 068/603 823; факс: 068/603 822,</w:t>
      </w:r>
    </w:p>
    <w:p w:rsidR="00370448" w:rsidRPr="00DF1D73" w:rsidRDefault="00370448" w:rsidP="00DF1D73">
      <w:pPr>
        <w:jc w:val="center"/>
        <w:rPr>
          <w:sz w:val="18"/>
          <w:szCs w:val="18"/>
          <w:lang w:val="ru-RU"/>
        </w:rPr>
      </w:pPr>
      <w:r w:rsidRPr="00DF1D73">
        <w:rPr>
          <w:sz w:val="18"/>
          <w:szCs w:val="18"/>
        </w:rPr>
        <w:t>e-mail</w:t>
      </w:r>
      <w:r w:rsidRPr="00DF1D73">
        <w:rPr>
          <w:sz w:val="18"/>
          <w:szCs w:val="18"/>
          <w:lang w:val="ru-RU"/>
        </w:rPr>
        <w:t>:</w:t>
      </w:r>
      <w:proofErr w:type="spellStart"/>
      <w:r w:rsidRPr="00DF1D73">
        <w:rPr>
          <w:sz w:val="18"/>
          <w:szCs w:val="18"/>
        </w:rPr>
        <w:t>ruglovetch</w:t>
      </w:r>
      <w:proofErr w:type="spellEnd"/>
      <w:r w:rsidRPr="00DF1D73">
        <w:rPr>
          <w:sz w:val="18"/>
          <w:szCs w:val="18"/>
          <w:lang w:val="ru-RU"/>
        </w:rPr>
        <w:t>@</w:t>
      </w:r>
      <w:proofErr w:type="spellStart"/>
      <w:r w:rsidRPr="00DF1D73">
        <w:rPr>
          <w:sz w:val="18"/>
          <w:szCs w:val="18"/>
        </w:rPr>
        <w:t>iag</w:t>
      </w:r>
      <w:proofErr w:type="spellEnd"/>
      <w:r w:rsidRPr="00DF1D73">
        <w:rPr>
          <w:sz w:val="18"/>
          <w:szCs w:val="18"/>
          <w:lang w:val="ru-RU"/>
        </w:rPr>
        <w:t>.</w:t>
      </w:r>
      <w:proofErr w:type="spellStart"/>
      <w:r w:rsidRPr="00DF1D73">
        <w:rPr>
          <w:sz w:val="18"/>
          <w:szCs w:val="18"/>
        </w:rPr>
        <w:t>bg</w:t>
      </w:r>
      <w:proofErr w:type="spellEnd"/>
    </w:p>
    <w:p w:rsidR="005822C2" w:rsidRDefault="005822C2" w:rsidP="005822C2">
      <w:pPr>
        <w:jc w:val="center"/>
        <w:rPr>
          <w:b/>
          <w:szCs w:val="24"/>
          <w:lang w:val="bg-BG"/>
        </w:rPr>
      </w:pPr>
      <w:r w:rsidRPr="00FD03A0">
        <w:rPr>
          <w:b/>
          <w:szCs w:val="24"/>
          <w:highlight w:val="white"/>
          <w:shd w:val="clear" w:color="auto" w:fill="FEFEFE"/>
          <w:lang w:val="bg-BG"/>
        </w:rPr>
        <w:t>К</w:t>
      </w:r>
      <w:r w:rsidRPr="00961E54">
        <w:rPr>
          <w:b/>
          <w:szCs w:val="24"/>
          <w:highlight w:val="white"/>
          <w:shd w:val="clear" w:color="auto" w:fill="FEFEFE"/>
          <w:lang w:val="ru-RU"/>
        </w:rPr>
        <w:t xml:space="preserve">омисия в </w:t>
      </w:r>
      <w:r>
        <w:rPr>
          <w:b/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Pr="00FD03A0">
        <w:rPr>
          <w:b/>
          <w:szCs w:val="24"/>
          <w:shd w:val="clear" w:color="auto" w:fill="FEFEFE"/>
          <w:lang w:val="bg-BG"/>
        </w:rPr>
        <w:t>, назначена със заповед № РД49-</w:t>
      </w:r>
      <w:r w:rsidR="00370448">
        <w:rPr>
          <w:b/>
          <w:szCs w:val="24"/>
          <w:shd w:val="clear" w:color="auto" w:fill="FEFEFE"/>
          <w:lang w:val="bg-BG"/>
        </w:rPr>
        <w:t>307</w:t>
      </w:r>
      <w:r>
        <w:rPr>
          <w:b/>
          <w:szCs w:val="24"/>
          <w:shd w:val="clear" w:color="auto" w:fill="FEFEFE"/>
          <w:lang w:val="bg-BG"/>
        </w:rPr>
        <w:t xml:space="preserve">/15.08.2011г., изм. </w:t>
      </w:r>
      <w:r w:rsidRPr="00FD03A0">
        <w:rPr>
          <w:b/>
          <w:szCs w:val="24"/>
          <w:shd w:val="clear" w:color="auto" w:fill="FEFEFE"/>
          <w:lang w:val="bg-BG"/>
        </w:rPr>
        <w:t>заповед № РД49-</w:t>
      </w:r>
      <w:r w:rsidR="00370448">
        <w:rPr>
          <w:b/>
          <w:szCs w:val="24"/>
          <w:shd w:val="clear" w:color="auto" w:fill="FEFEFE"/>
          <w:lang w:val="bg-BG"/>
        </w:rPr>
        <w:t>297/27.07.2016 г.</w:t>
      </w:r>
      <w:r>
        <w:rPr>
          <w:b/>
          <w:szCs w:val="24"/>
          <w:shd w:val="clear" w:color="auto" w:fill="FEFEFE"/>
          <w:lang w:val="bg-BG"/>
        </w:rPr>
        <w:t xml:space="preserve"> </w:t>
      </w:r>
      <w:r w:rsidRPr="00FD03A0">
        <w:rPr>
          <w:b/>
          <w:szCs w:val="24"/>
          <w:shd w:val="clear" w:color="auto" w:fill="FEFEFE"/>
          <w:lang w:val="bg-BG"/>
        </w:rPr>
        <w:t>на министъра на земеделието и храните</w:t>
      </w:r>
      <w:r w:rsidRPr="00FD03A0">
        <w:rPr>
          <w:b/>
          <w:szCs w:val="24"/>
          <w:lang w:val="bg-BG"/>
        </w:rPr>
        <w:t xml:space="preserve"> във връзка с чл. 74, ал.2, т.</w:t>
      </w:r>
      <w:r>
        <w:rPr>
          <w:b/>
          <w:szCs w:val="24"/>
          <w:lang w:val="bg-BG"/>
        </w:rPr>
        <w:t>1, ал.3</w:t>
      </w:r>
      <w:r w:rsidR="00370448">
        <w:rPr>
          <w:b/>
          <w:szCs w:val="24"/>
          <w:lang w:val="bg-BG"/>
        </w:rPr>
        <w:t xml:space="preserve"> и ал. 4</w:t>
      </w:r>
      <w:r w:rsidRPr="00FD03A0">
        <w:rPr>
          <w:b/>
          <w:szCs w:val="24"/>
          <w:lang w:val="bg-BG"/>
        </w:rPr>
        <w:t>, чл.75, ал.1, т.2, чл.77, ал.2 и ал.3 от Закона за горите</w:t>
      </w:r>
    </w:p>
    <w:p w:rsidR="00C87D7D" w:rsidRDefault="00C87D7D" w:rsidP="005822C2">
      <w:pPr>
        <w:jc w:val="center"/>
        <w:rPr>
          <w:b/>
          <w:szCs w:val="24"/>
          <w:lang w:val="bg-BG"/>
        </w:rPr>
      </w:pPr>
    </w:p>
    <w:p w:rsidR="008B5CFA" w:rsidRPr="00583194" w:rsidRDefault="00C87D7D" w:rsidP="008B5CFA">
      <w:pPr>
        <w:shd w:val="solid" w:color="FFFFFF" w:fill="FFFFFF"/>
        <w:jc w:val="center"/>
        <w:rPr>
          <w:b/>
          <w:szCs w:val="24"/>
          <w:lang w:val="bg-BG"/>
        </w:rPr>
      </w:pPr>
      <w:r w:rsidRPr="00A4332A">
        <w:rPr>
          <w:szCs w:val="24"/>
          <w:lang w:val="bg-BG"/>
        </w:rPr>
        <w:tab/>
      </w:r>
      <w:r w:rsidR="008B5CFA">
        <w:rPr>
          <w:b/>
          <w:szCs w:val="24"/>
          <w:lang w:val="bg-BG"/>
        </w:rPr>
        <w:t>РЕШЕНИЕ  2/2017</w:t>
      </w:r>
    </w:p>
    <w:p w:rsidR="008B5CFA" w:rsidRPr="00A4332A" w:rsidRDefault="008B5CFA" w:rsidP="008B5CFA">
      <w:pPr>
        <w:tabs>
          <w:tab w:val="left" w:pos="5300"/>
        </w:tabs>
        <w:rPr>
          <w:b/>
          <w:szCs w:val="24"/>
          <w:lang w:val="bg-BG"/>
        </w:rPr>
      </w:pPr>
    </w:p>
    <w:p w:rsidR="008B5CFA" w:rsidRPr="00A4332A" w:rsidRDefault="008B5CFA" w:rsidP="008B5CFA">
      <w:pPr>
        <w:tabs>
          <w:tab w:val="left" w:pos="5300"/>
        </w:tabs>
        <w:jc w:val="center"/>
        <w:rPr>
          <w:b/>
          <w:szCs w:val="24"/>
          <w:lang w:val="bg-BG"/>
        </w:rPr>
      </w:pPr>
      <w:r w:rsidRPr="00A4332A">
        <w:rPr>
          <w:b/>
          <w:szCs w:val="24"/>
          <w:lang w:val="bg-BG"/>
        </w:rPr>
        <w:t>за предварително съгласуване промяната на предназначение на поземлен</w:t>
      </w:r>
      <w:r>
        <w:rPr>
          <w:b/>
          <w:szCs w:val="24"/>
          <w:lang w:val="bg-BG"/>
        </w:rPr>
        <w:t>и</w:t>
      </w:r>
      <w:r w:rsidRPr="00A4332A">
        <w:rPr>
          <w:b/>
          <w:szCs w:val="24"/>
          <w:lang w:val="bg-BG"/>
        </w:rPr>
        <w:t xml:space="preserve"> имот</w:t>
      </w:r>
      <w:r>
        <w:rPr>
          <w:b/>
          <w:szCs w:val="24"/>
          <w:lang w:val="bg-BG"/>
        </w:rPr>
        <w:t>и в горски територии</w:t>
      </w:r>
      <w:r w:rsidRPr="00A4332A">
        <w:rPr>
          <w:b/>
          <w:szCs w:val="24"/>
          <w:lang w:val="bg-BG"/>
        </w:rPr>
        <w:t xml:space="preserve"> – частна </w:t>
      </w:r>
      <w:r>
        <w:rPr>
          <w:b/>
          <w:szCs w:val="24"/>
          <w:lang w:val="bg-BG"/>
        </w:rPr>
        <w:t xml:space="preserve">държавна </w:t>
      </w:r>
      <w:r w:rsidRPr="00A4332A">
        <w:rPr>
          <w:b/>
          <w:szCs w:val="24"/>
          <w:lang w:val="bg-BG"/>
        </w:rPr>
        <w:t>собственост</w:t>
      </w:r>
    </w:p>
    <w:p w:rsidR="008B5CFA" w:rsidRPr="007B46BD" w:rsidRDefault="008B5CFA" w:rsidP="008B5CFA">
      <w:pPr>
        <w:shd w:val="solid" w:color="FFFFFF" w:fill="FFFFFF"/>
        <w:jc w:val="both"/>
        <w:rPr>
          <w:szCs w:val="24"/>
          <w:highlight w:val="yellow"/>
          <w:lang w:val="bg-BG"/>
        </w:rPr>
      </w:pPr>
    </w:p>
    <w:p w:rsidR="008B5CFA" w:rsidRPr="00E37748" w:rsidRDefault="008B5CFA" w:rsidP="008B5CFA">
      <w:pPr>
        <w:tabs>
          <w:tab w:val="left" w:pos="720"/>
          <w:tab w:val="left" w:pos="5300"/>
        </w:tabs>
        <w:jc w:val="both"/>
        <w:rPr>
          <w:b/>
          <w:lang w:val="bg-BG"/>
        </w:rPr>
      </w:pPr>
      <w:r w:rsidRPr="00A4332A">
        <w:rPr>
          <w:szCs w:val="24"/>
          <w:lang w:val="bg-BG"/>
        </w:rPr>
        <w:tab/>
      </w:r>
      <w:r w:rsidRPr="001D3056">
        <w:rPr>
          <w:szCs w:val="24"/>
          <w:lang w:val="bg-BG"/>
        </w:rPr>
        <w:t xml:space="preserve">На основание чл. 75, ал. 2 от Закона за горите, </w:t>
      </w:r>
      <w:proofErr w:type="spellStart"/>
      <w:r w:rsidRPr="001D3056">
        <w:rPr>
          <w:szCs w:val="24"/>
          <w:lang w:val="bg-BG"/>
        </w:rPr>
        <w:t>обн</w:t>
      </w:r>
      <w:proofErr w:type="spellEnd"/>
      <w:r w:rsidRPr="001D3056">
        <w:rPr>
          <w:szCs w:val="24"/>
          <w:lang w:val="bg-BG"/>
        </w:rPr>
        <w:t>., ДВ, бр.19 от 08.03.2011 г. и постъпило</w:t>
      </w:r>
      <w:r w:rsidRPr="001D3056">
        <w:rPr>
          <w:lang w:val="bg-BG"/>
        </w:rPr>
        <w:t xml:space="preserve"> в </w:t>
      </w:r>
      <w:r w:rsidRPr="001D3056">
        <w:rPr>
          <w:lang w:val="ru-RU"/>
        </w:rPr>
        <w:t xml:space="preserve">Регионална дирекция по горите с </w:t>
      </w:r>
      <w:r>
        <w:rPr>
          <w:lang w:val="ru-RU"/>
        </w:rPr>
        <w:t xml:space="preserve">входящ </w:t>
      </w:r>
      <w:r w:rsidRPr="00D318A6">
        <w:rPr>
          <w:lang w:val="ru-RU"/>
        </w:rPr>
        <w:t>№</w:t>
      </w:r>
      <w:r>
        <w:t>I</w:t>
      </w:r>
      <w:r>
        <w:rPr>
          <w:lang w:val="bg-BG"/>
        </w:rPr>
        <w:t>-2-4347</w:t>
      </w:r>
      <w:r>
        <w:rPr>
          <w:lang w:val="ru-RU"/>
        </w:rPr>
        <w:t>/03</w:t>
      </w:r>
      <w:r w:rsidRPr="004F5071">
        <w:rPr>
          <w:lang w:val="ru-RU"/>
        </w:rPr>
        <w:t>.</w:t>
      </w:r>
      <w:r>
        <w:rPr>
          <w:lang w:val="ru-RU"/>
        </w:rPr>
        <w:t>05.2017 г.</w:t>
      </w:r>
      <w:r w:rsidRPr="00EA273E">
        <w:rPr>
          <w:lang w:val="ru-RU"/>
        </w:rPr>
        <w:t xml:space="preserve"> искане за предварително съгласуване за </w:t>
      </w:r>
      <w:r w:rsidRPr="00EA273E">
        <w:rPr>
          <w:szCs w:val="24"/>
          <w:highlight w:val="white"/>
          <w:shd w:val="clear" w:color="auto" w:fill="FEFEFE"/>
          <w:lang w:val="ru-RU"/>
        </w:rPr>
        <w:t>промяна на предназначението на поземлен имот</w:t>
      </w:r>
      <w:r>
        <w:rPr>
          <w:szCs w:val="24"/>
          <w:highlight w:val="white"/>
          <w:shd w:val="clear" w:color="auto" w:fill="FEFEFE"/>
          <w:lang w:val="ru-RU"/>
        </w:rPr>
        <w:t xml:space="preserve"> </w:t>
      </w:r>
      <w:r w:rsidRPr="00EA273E">
        <w:rPr>
          <w:szCs w:val="24"/>
          <w:highlight w:val="white"/>
          <w:shd w:val="clear" w:color="auto" w:fill="FEFEFE"/>
          <w:lang w:val="ru-RU"/>
        </w:rPr>
        <w:t>в горск</w:t>
      </w:r>
      <w:r>
        <w:rPr>
          <w:szCs w:val="24"/>
          <w:highlight w:val="white"/>
          <w:shd w:val="clear" w:color="auto" w:fill="FEFEFE"/>
          <w:lang w:val="ru-RU"/>
        </w:rPr>
        <w:t>и</w:t>
      </w:r>
      <w:r w:rsidRPr="00EA273E">
        <w:rPr>
          <w:szCs w:val="24"/>
          <w:highlight w:val="white"/>
          <w:shd w:val="clear" w:color="auto" w:fill="FEFEFE"/>
          <w:lang w:val="ru-RU"/>
        </w:rPr>
        <w:t xml:space="preserve"> територи</w:t>
      </w:r>
      <w:r>
        <w:rPr>
          <w:szCs w:val="24"/>
          <w:highlight w:val="white"/>
          <w:shd w:val="clear" w:color="auto" w:fill="FEFEFE"/>
          <w:lang w:val="ru-RU"/>
        </w:rPr>
        <w:t>и</w:t>
      </w:r>
      <w:r w:rsidRPr="00EA273E">
        <w:rPr>
          <w:lang w:val="ru-RU"/>
        </w:rPr>
        <w:t>, по реда на чл. 75, ал. 1, т.</w:t>
      </w:r>
      <w:r>
        <w:rPr>
          <w:lang w:val="ru-RU"/>
        </w:rPr>
        <w:t>2</w:t>
      </w:r>
      <w:r w:rsidRPr="00EA273E">
        <w:rPr>
          <w:lang w:val="ru-RU"/>
        </w:rPr>
        <w:t xml:space="preserve"> във връзка с чл.73, ал.1, т</w:t>
      </w:r>
      <w:r>
        <w:rPr>
          <w:lang w:val="ru-RU"/>
        </w:rPr>
        <w:t>.1</w:t>
      </w:r>
      <w:r w:rsidRPr="00EA273E">
        <w:rPr>
          <w:lang w:val="ru-RU"/>
        </w:rPr>
        <w:t xml:space="preserve"> от Закона за горите, </w:t>
      </w:r>
      <w:r>
        <w:rPr>
          <w:lang w:val="ru-RU"/>
        </w:rPr>
        <w:t>(</w:t>
      </w:r>
      <w:r w:rsidRPr="00EA273E">
        <w:rPr>
          <w:lang w:val="ru-RU"/>
        </w:rPr>
        <w:t>обн., ДВ, бр.19 от 08.03.2011 г.</w:t>
      </w:r>
      <w:r>
        <w:rPr>
          <w:lang w:val="ru-RU"/>
        </w:rPr>
        <w:t>)</w:t>
      </w:r>
      <w:r w:rsidRPr="00EA273E">
        <w:rPr>
          <w:lang w:val="ru-RU"/>
        </w:rPr>
        <w:t>,</w:t>
      </w:r>
      <w:r w:rsidR="00E37748">
        <w:rPr>
          <w:lang w:val="ru-RU"/>
        </w:rPr>
        <w:t xml:space="preserve"> от </w:t>
      </w:r>
      <w:r w:rsidR="00E37748">
        <w:rPr>
          <w:b/>
          <w:lang w:val="bg-BG"/>
        </w:rPr>
        <w:t>юридическо лице</w:t>
      </w:r>
    </w:p>
    <w:p w:rsidR="008B5CFA" w:rsidRPr="001D3056" w:rsidRDefault="008B5CFA" w:rsidP="008B5CFA">
      <w:pPr>
        <w:tabs>
          <w:tab w:val="left" w:pos="720"/>
          <w:tab w:val="left" w:pos="5300"/>
        </w:tabs>
        <w:jc w:val="both"/>
        <w:rPr>
          <w:lang w:val="ru-RU"/>
        </w:rPr>
      </w:pPr>
      <w:r>
        <w:rPr>
          <w:b/>
          <w:lang w:val="ru-RU"/>
        </w:rPr>
        <w:t>Ин</w:t>
      </w:r>
      <w:r w:rsidRPr="001D3056">
        <w:rPr>
          <w:b/>
          <w:lang w:val="ru-RU"/>
        </w:rPr>
        <w:t>вестиционно предложение:</w:t>
      </w:r>
      <w:r>
        <w:rPr>
          <w:b/>
          <w:lang w:val="ru-RU"/>
        </w:rPr>
        <w:t xml:space="preserve"> </w:t>
      </w:r>
      <w:r>
        <w:rPr>
          <w:lang w:val="ru-RU"/>
        </w:rPr>
        <w:t xml:space="preserve">добив на подземни богатства – строителни материали – пясъци и чакъли, от находище «Лилиян», съгласно Решение №816 от 11.10.2012 г. на Министерски съвет и Договор за концесия от 12.02.2013 г., с обща площ от 249,708 дка., включваща поземлен имот с номер №000295 в землището на с. Славовица, общ. Долна Митрополия, обл. Плевен. </w:t>
      </w:r>
    </w:p>
    <w:p w:rsidR="008B5CFA" w:rsidRPr="00874ABD" w:rsidRDefault="008B5CFA" w:rsidP="008B5CFA">
      <w:pPr>
        <w:jc w:val="both"/>
        <w:rPr>
          <w:b/>
          <w:szCs w:val="24"/>
          <w:lang w:val="bg-BG"/>
        </w:rPr>
      </w:pPr>
      <w:r>
        <w:rPr>
          <w:b/>
          <w:szCs w:val="24"/>
          <w:lang w:val="bg-BG"/>
        </w:rPr>
        <w:t>М</w:t>
      </w:r>
      <w:r w:rsidRPr="001D3056">
        <w:rPr>
          <w:b/>
          <w:szCs w:val="24"/>
          <w:lang w:val="bg-BG"/>
        </w:rPr>
        <w:t>естоположение</w:t>
      </w:r>
    </w:p>
    <w:p w:rsidR="008B5CFA" w:rsidRDefault="008B5CFA" w:rsidP="008B5CFA">
      <w:pPr>
        <w:jc w:val="both"/>
        <w:rPr>
          <w:lang w:val="ru-RU"/>
        </w:rPr>
      </w:pPr>
      <w:r>
        <w:rPr>
          <w:szCs w:val="24"/>
          <w:lang w:val="bg-BG"/>
        </w:rPr>
        <w:t>П</w:t>
      </w:r>
      <w:r w:rsidRPr="001D3056">
        <w:rPr>
          <w:szCs w:val="24"/>
          <w:lang w:val="bg-BG"/>
        </w:rPr>
        <w:t>оземлен имот</w:t>
      </w:r>
      <w:r>
        <w:rPr>
          <w:szCs w:val="24"/>
          <w:lang w:val="bg-BG"/>
        </w:rPr>
        <w:t xml:space="preserve"> </w:t>
      </w:r>
      <w:r w:rsidRPr="001D3056">
        <w:rPr>
          <w:szCs w:val="24"/>
          <w:lang w:val="bg-BG"/>
        </w:rPr>
        <w:t>в горск</w:t>
      </w:r>
      <w:r>
        <w:rPr>
          <w:szCs w:val="24"/>
          <w:lang w:val="bg-BG"/>
        </w:rPr>
        <w:t xml:space="preserve">а територия - частна държавна собственост с </w:t>
      </w:r>
      <w:r w:rsidRPr="001D3056">
        <w:rPr>
          <w:szCs w:val="24"/>
          <w:lang w:val="bg-BG"/>
        </w:rPr>
        <w:t xml:space="preserve">номер </w:t>
      </w:r>
      <w:r>
        <w:rPr>
          <w:szCs w:val="24"/>
          <w:lang w:val="bg-BG"/>
        </w:rPr>
        <w:t>№</w:t>
      </w:r>
      <w:r>
        <w:rPr>
          <w:szCs w:val="24"/>
          <w:shd w:val="clear" w:color="auto" w:fill="FEFEFE"/>
          <w:lang w:val="ru-RU"/>
        </w:rPr>
        <w:t>000295</w:t>
      </w:r>
      <w:r w:rsidRPr="000C222C">
        <w:rPr>
          <w:szCs w:val="24"/>
          <w:shd w:val="clear" w:color="auto" w:fill="FEFEFE"/>
          <w:lang w:val="ru-RU"/>
        </w:rPr>
        <w:t xml:space="preserve"> </w:t>
      </w:r>
      <w:r>
        <w:rPr>
          <w:szCs w:val="24"/>
          <w:lang w:val="bg-BG"/>
        </w:rPr>
        <w:t>в землището на с. Славовица, ЕКАТТЕ 67012</w:t>
      </w:r>
      <w:r w:rsidRPr="001D3056">
        <w:rPr>
          <w:szCs w:val="24"/>
          <w:lang w:val="bg-BG"/>
        </w:rPr>
        <w:t xml:space="preserve">, общ. </w:t>
      </w:r>
      <w:r>
        <w:rPr>
          <w:szCs w:val="24"/>
          <w:lang w:val="bg-BG"/>
        </w:rPr>
        <w:t>Долна Митрополия</w:t>
      </w:r>
      <w:r w:rsidRPr="001D3056">
        <w:rPr>
          <w:szCs w:val="24"/>
          <w:lang w:val="bg-BG"/>
        </w:rPr>
        <w:t xml:space="preserve">, </w:t>
      </w:r>
      <w:proofErr w:type="spellStart"/>
      <w:r w:rsidRPr="001D3056">
        <w:rPr>
          <w:szCs w:val="24"/>
          <w:lang w:val="bg-BG"/>
        </w:rPr>
        <w:t>обл</w:t>
      </w:r>
      <w:proofErr w:type="spellEnd"/>
      <w:r w:rsidRPr="001D3056">
        <w:rPr>
          <w:szCs w:val="24"/>
          <w:lang w:val="bg-BG"/>
        </w:rPr>
        <w:t xml:space="preserve">. </w:t>
      </w:r>
      <w:r>
        <w:rPr>
          <w:szCs w:val="24"/>
          <w:lang w:val="bg-BG"/>
        </w:rPr>
        <w:t>Плевен</w:t>
      </w:r>
      <w:r w:rsidRPr="001D3056">
        <w:rPr>
          <w:szCs w:val="24"/>
          <w:lang w:val="bg-BG"/>
        </w:rPr>
        <w:t xml:space="preserve">, с площ </w:t>
      </w:r>
      <w:r>
        <w:rPr>
          <w:b/>
          <w:szCs w:val="24"/>
          <w:lang w:val="bg-BG"/>
        </w:rPr>
        <w:t xml:space="preserve">47,692 </w:t>
      </w:r>
      <w:r w:rsidRPr="001D3056">
        <w:rPr>
          <w:b/>
          <w:szCs w:val="24"/>
          <w:lang w:val="bg-BG"/>
        </w:rPr>
        <w:t>дка</w:t>
      </w:r>
      <w:r w:rsidRPr="001D3056">
        <w:rPr>
          <w:szCs w:val="24"/>
          <w:lang w:val="bg-BG"/>
        </w:rPr>
        <w:t xml:space="preserve">, съгласно </w:t>
      </w:r>
      <w:r w:rsidRPr="001D3056">
        <w:rPr>
          <w:szCs w:val="24"/>
          <w:shd w:val="clear" w:color="auto" w:fill="FEFEFE"/>
          <w:lang w:val="ru-RU"/>
        </w:rPr>
        <w:t>скиц</w:t>
      </w:r>
      <w:r w:rsidRPr="001D3056">
        <w:rPr>
          <w:szCs w:val="24"/>
          <w:shd w:val="clear" w:color="auto" w:fill="FEFEFE"/>
        </w:rPr>
        <w:t>a</w:t>
      </w:r>
      <w:r w:rsidRPr="000C222C">
        <w:rPr>
          <w:b/>
          <w:szCs w:val="24"/>
          <w:shd w:val="clear" w:color="auto" w:fill="FEFEFE"/>
          <w:lang w:val="ru-RU"/>
        </w:rPr>
        <w:t xml:space="preserve"> №</w:t>
      </w:r>
      <w:r>
        <w:rPr>
          <w:szCs w:val="24"/>
          <w:shd w:val="clear" w:color="auto" w:fill="FEFEFE"/>
          <w:lang w:val="ru-RU"/>
        </w:rPr>
        <w:t xml:space="preserve"> Ф12285/09.03</w:t>
      </w:r>
      <w:r w:rsidRPr="000C222C">
        <w:rPr>
          <w:szCs w:val="24"/>
          <w:shd w:val="clear" w:color="auto" w:fill="FEFEFE"/>
          <w:lang w:val="ru-RU"/>
        </w:rPr>
        <w:t xml:space="preserve">.2017 г. </w:t>
      </w:r>
      <w:r>
        <w:rPr>
          <w:szCs w:val="24"/>
          <w:lang w:val="bg-BG"/>
        </w:rPr>
        <w:t>издадена от Общинска служба по земеделие гр. Долна Митрополия и съгласувана с РДГ- Ловеч. Имотът попада в отдел 147, подотдел „в</w:t>
      </w:r>
      <w:r w:rsidRPr="001D3056">
        <w:rPr>
          <w:szCs w:val="24"/>
          <w:lang w:val="bg-BG"/>
        </w:rPr>
        <w:t>”, с</w:t>
      </w:r>
      <w:r w:rsidRPr="001D3056">
        <w:rPr>
          <w:lang w:val="ru-RU"/>
        </w:rPr>
        <w:t>ъгласно Инв</w:t>
      </w:r>
      <w:r>
        <w:rPr>
          <w:lang w:val="ru-RU"/>
        </w:rPr>
        <w:t>ентаризацията на ТП ДГС «Плевен» от 2015</w:t>
      </w:r>
      <w:r w:rsidRPr="001D3056">
        <w:rPr>
          <w:lang w:val="ru-RU"/>
        </w:rPr>
        <w:t xml:space="preserve"> г.</w:t>
      </w:r>
    </w:p>
    <w:p w:rsidR="008B5CFA" w:rsidRDefault="008B5CFA" w:rsidP="008B5CFA">
      <w:pPr>
        <w:ind w:firstLine="720"/>
        <w:jc w:val="both"/>
        <w:rPr>
          <w:b/>
          <w:szCs w:val="24"/>
          <w:lang w:val="bg-BG"/>
        </w:rPr>
      </w:pPr>
    </w:p>
    <w:p w:rsidR="008B5CFA" w:rsidRPr="001D3056" w:rsidRDefault="008B5CFA" w:rsidP="008B5CFA">
      <w:pPr>
        <w:ind w:firstLine="720"/>
        <w:jc w:val="both"/>
        <w:rPr>
          <w:b/>
          <w:szCs w:val="24"/>
          <w:lang w:val="bg-BG"/>
        </w:rPr>
      </w:pPr>
      <w:r w:rsidRPr="001D3056">
        <w:rPr>
          <w:b/>
          <w:szCs w:val="24"/>
          <w:lang w:val="bg-BG"/>
        </w:rPr>
        <w:t xml:space="preserve">Комисията реши:        </w:t>
      </w:r>
    </w:p>
    <w:p w:rsidR="008B5CFA" w:rsidRDefault="008B5CFA" w:rsidP="008B5CFA">
      <w:pPr>
        <w:tabs>
          <w:tab w:val="left" w:pos="720"/>
          <w:tab w:val="left" w:pos="5300"/>
        </w:tabs>
        <w:jc w:val="both"/>
        <w:rPr>
          <w:b/>
          <w:szCs w:val="24"/>
          <w:lang w:val="bg-BG"/>
        </w:rPr>
      </w:pPr>
      <w:r w:rsidRPr="00EB3E20">
        <w:rPr>
          <w:b/>
          <w:szCs w:val="24"/>
          <w:lang w:val="bg-BG"/>
        </w:rPr>
        <w:t xml:space="preserve">            Съгласува</w:t>
      </w:r>
      <w:r w:rsidRPr="00EB3E20">
        <w:rPr>
          <w:szCs w:val="24"/>
          <w:lang w:val="bg-BG"/>
        </w:rPr>
        <w:t xml:space="preserve"> искането за </w:t>
      </w:r>
      <w:r w:rsidRPr="00EB3E20">
        <w:rPr>
          <w:b/>
          <w:szCs w:val="24"/>
          <w:lang w:val="bg-BG"/>
        </w:rPr>
        <w:t>предварително съгласуване промяната на предназначение на</w:t>
      </w:r>
      <w:r>
        <w:rPr>
          <w:b/>
          <w:szCs w:val="24"/>
          <w:lang w:val="bg-BG"/>
        </w:rPr>
        <w:t>:</w:t>
      </w:r>
      <w:r w:rsidRPr="00EB3E20">
        <w:rPr>
          <w:b/>
          <w:szCs w:val="24"/>
          <w:lang w:val="bg-BG"/>
        </w:rPr>
        <w:t xml:space="preserve"> </w:t>
      </w:r>
    </w:p>
    <w:p w:rsidR="008B5CFA" w:rsidRDefault="008B5CFA" w:rsidP="008B5CFA">
      <w:pPr>
        <w:tabs>
          <w:tab w:val="left" w:pos="720"/>
          <w:tab w:val="left" w:pos="5300"/>
        </w:tabs>
        <w:jc w:val="both"/>
        <w:rPr>
          <w:szCs w:val="24"/>
          <w:lang w:val="bg-BG"/>
        </w:rPr>
      </w:pPr>
      <w:r w:rsidRPr="00CA74DA">
        <w:rPr>
          <w:szCs w:val="24"/>
          <w:lang w:val="bg-BG"/>
        </w:rPr>
        <w:t>-</w:t>
      </w:r>
      <w:r>
        <w:rPr>
          <w:szCs w:val="24"/>
          <w:lang w:val="bg-BG"/>
        </w:rPr>
        <w:t xml:space="preserve"> </w:t>
      </w:r>
      <w:r w:rsidRPr="00CA74DA">
        <w:rPr>
          <w:szCs w:val="24"/>
          <w:lang w:val="bg-BG"/>
        </w:rPr>
        <w:t xml:space="preserve">поземлен имот с номер </w:t>
      </w:r>
      <w:r>
        <w:rPr>
          <w:b/>
          <w:szCs w:val="24"/>
          <w:lang w:val="ru-RU"/>
        </w:rPr>
        <w:t>№000295</w:t>
      </w:r>
      <w:r w:rsidRPr="00CA74DA">
        <w:rPr>
          <w:b/>
          <w:szCs w:val="24"/>
          <w:lang w:val="ru-RU"/>
        </w:rPr>
        <w:t xml:space="preserve"> </w:t>
      </w:r>
      <w:r>
        <w:rPr>
          <w:szCs w:val="24"/>
          <w:lang w:val="bg-BG"/>
        </w:rPr>
        <w:t xml:space="preserve">в землището на с. Славовица, ЕКАТТЕ 67012, общ. Долна Митрополия, </w:t>
      </w:r>
      <w:proofErr w:type="spellStart"/>
      <w:r>
        <w:rPr>
          <w:szCs w:val="24"/>
          <w:lang w:val="bg-BG"/>
        </w:rPr>
        <w:t>обл</w:t>
      </w:r>
      <w:proofErr w:type="spellEnd"/>
      <w:r>
        <w:rPr>
          <w:szCs w:val="24"/>
          <w:lang w:val="bg-BG"/>
        </w:rPr>
        <w:t>. Плевен</w:t>
      </w:r>
      <w:r w:rsidRPr="00CA74DA">
        <w:rPr>
          <w:szCs w:val="24"/>
          <w:lang w:val="bg-BG"/>
        </w:rPr>
        <w:t xml:space="preserve"> – частна държавна собственост,</w:t>
      </w:r>
    </w:p>
    <w:p w:rsidR="008B5CFA" w:rsidRDefault="008B5CFA" w:rsidP="008B5CFA">
      <w:pPr>
        <w:tabs>
          <w:tab w:val="left" w:pos="720"/>
          <w:tab w:val="left" w:pos="5300"/>
        </w:tabs>
        <w:jc w:val="both"/>
        <w:rPr>
          <w:lang w:val="ru-RU"/>
        </w:rPr>
      </w:pPr>
      <w:r w:rsidRPr="00EB3E20">
        <w:rPr>
          <w:szCs w:val="24"/>
          <w:lang w:val="bg-BG"/>
        </w:rPr>
        <w:t>за</w:t>
      </w:r>
      <w:r>
        <w:rPr>
          <w:szCs w:val="24"/>
          <w:lang w:val="bg-BG"/>
        </w:rPr>
        <w:t xml:space="preserve"> </w:t>
      </w:r>
      <w:r>
        <w:rPr>
          <w:lang w:val="ru-RU"/>
        </w:rPr>
        <w:t>добив на подземни богатства – строителни материали – пясъци и чакъли, от находище «Лилиян», съгласно Решение №816 от 11.10.2012 г. на Министерски съвет и Договор за концесия от 12.02.2013 г., с обща площ от 249,708 дка., включваща поземлен имот с номер №000295 в землището на с. Славовица, общ. Долна Митрополия, обл. Плевен</w:t>
      </w:r>
      <w:r w:rsidR="00E37748">
        <w:rPr>
          <w:lang w:val="ru-RU"/>
        </w:rPr>
        <w:t xml:space="preserve"> с концесионер </w:t>
      </w:r>
      <w:r w:rsidR="00E37748">
        <w:rPr>
          <w:b/>
          <w:lang w:val="ru-RU"/>
        </w:rPr>
        <w:t>юридическо лице</w:t>
      </w:r>
      <w:r>
        <w:rPr>
          <w:lang w:val="ru-RU"/>
        </w:rPr>
        <w:t xml:space="preserve">.  </w:t>
      </w:r>
    </w:p>
    <w:p w:rsidR="008B5CFA" w:rsidRPr="00696FB1" w:rsidRDefault="008B5CFA" w:rsidP="008B5CFA">
      <w:pPr>
        <w:tabs>
          <w:tab w:val="left" w:pos="720"/>
          <w:tab w:val="left" w:pos="5300"/>
        </w:tabs>
        <w:jc w:val="both"/>
        <w:rPr>
          <w:szCs w:val="24"/>
          <w:lang w:val="bg-BG"/>
        </w:rPr>
      </w:pPr>
      <w:r w:rsidRPr="00EB3E20">
        <w:rPr>
          <w:szCs w:val="24"/>
          <w:lang w:val="bg-BG"/>
        </w:rPr>
        <w:t xml:space="preserve">Основните кадастрални данни за територията, заета от проекта, да представлява </w:t>
      </w:r>
      <w:r>
        <w:rPr>
          <w:szCs w:val="24"/>
          <w:lang w:val="bg-BG"/>
        </w:rPr>
        <w:t>тази по приложената скица</w:t>
      </w:r>
      <w:r w:rsidRPr="00EB3E20">
        <w:rPr>
          <w:szCs w:val="24"/>
          <w:lang w:val="bg-BG"/>
        </w:rPr>
        <w:t xml:space="preserve"> на </w:t>
      </w:r>
      <w:proofErr w:type="spellStart"/>
      <w:r w:rsidRPr="00EB3E20">
        <w:rPr>
          <w:szCs w:val="24"/>
          <w:lang w:val="bg-BG"/>
        </w:rPr>
        <w:t>поземленен</w:t>
      </w:r>
      <w:proofErr w:type="spellEnd"/>
      <w:r w:rsidRPr="00EB3E20">
        <w:rPr>
          <w:szCs w:val="24"/>
          <w:lang w:val="bg-BG"/>
        </w:rPr>
        <w:t xml:space="preserve"> имот </w:t>
      </w:r>
      <w:r w:rsidRPr="00EB3E20">
        <w:rPr>
          <w:lang w:val="ru-RU"/>
        </w:rPr>
        <w:t xml:space="preserve">с </w:t>
      </w:r>
      <w:r>
        <w:rPr>
          <w:szCs w:val="24"/>
          <w:shd w:val="clear" w:color="auto" w:fill="FEFEFE"/>
          <w:lang w:val="bg-BG"/>
        </w:rPr>
        <w:t xml:space="preserve">номер </w:t>
      </w:r>
      <w:r>
        <w:rPr>
          <w:b/>
          <w:szCs w:val="24"/>
          <w:lang w:val="ru-RU"/>
        </w:rPr>
        <w:t>№000295</w:t>
      </w:r>
      <w:r w:rsidRPr="00CA74DA">
        <w:rPr>
          <w:b/>
          <w:szCs w:val="24"/>
          <w:lang w:val="ru-RU"/>
        </w:rPr>
        <w:t xml:space="preserve"> </w:t>
      </w:r>
      <w:r>
        <w:rPr>
          <w:szCs w:val="24"/>
          <w:shd w:val="clear" w:color="auto" w:fill="FEFEFE"/>
          <w:lang w:val="bg-BG"/>
        </w:rPr>
        <w:t xml:space="preserve"> в землището на с. Славовица, общ. Долна Митрополия</w:t>
      </w:r>
      <w:r w:rsidRPr="00EB3E20">
        <w:rPr>
          <w:szCs w:val="24"/>
          <w:shd w:val="clear" w:color="auto" w:fill="FEFEFE"/>
          <w:lang w:val="bg-BG"/>
        </w:rPr>
        <w:t>.</w:t>
      </w:r>
    </w:p>
    <w:p w:rsidR="008B5CFA" w:rsidRPr="00BB440E" w:rsidRDefault="008B5CFA" w:rsidP="008B5CFA">
      <w:pPr>
        <w:shd w:val="solid" w:color="FFFFFF" w:fill="FFFFFF"/>
        <w:jc w:val="center"/>
        <w:rPr>
          <w:b/>
          <w:szCs w:val="24"/>
          <w:lang w:val="bg-BG"/>
        </w:rPr>
      </w:pPr>
      <w:r w:rsidRPr="00EB3E20">
        <w:rPr>
          <w:b/>
          <w:szCs w:val="24"/>
          <w:lang w:val="bg-BG"/>
        </w:rPr>
        <w:t>М о т и в и:</w:t>
      </w:r>
    </w:p>
    <w:p w:rsidR="008B5CFA" w:rsidRDefault="008B5CFA" w:rsidP="008B5CFA">
      <w:pPr>
        <w:tabs>
          <w:tab w:val="left" w:pos="720"/>
          <w:tab w:val="left" w:pos="5300"/>
        </w:tabs>
        <w:jc w:val="both"/>
        <w:rPr>
          <w:lang w:val="ru-RU"/>
        </w:rPr>
      </w:pPr>
      <w:r>
        <w:rPr>
          <w:lang w:val="ru-RU"/>
        </w:rPr>
        <w:t xml:space="preserve">          С Решение №816 от 11.10.2012 г. на Министерски съвет, Договор за концесия от 12.02.2013 г. и Допълнително споразумение №1 от 06.12.2016 г. е предоставена концесия за 35 години на </w:t>
      </w:r>
      <w:r w:rsidR="003D4C62">
        <w:rPr>
          <w:b/>
          <w:lang w:val="ru-RU"/>
        </w:rPr>
        <w:t>юридическо лице</w:t>
      </w:r>
      <w:r>
        <w:rPr>
          <w:lang w:val="ru-RU"/>
        </w:rPr>
        <w:t>.</w:t>
      </w:r>
    </w:p>
    <w:p w:rsidR="008B5CFA" w:rsidRDefault="008B5CFA" w:rsidP="008B5CFA">
      <w:pPr>
        <w:jc w:val="both"/>
        <w:rPr>
          <w:szCs w:val="24"/>
          <w:shd w:val="clear" w:color="auto" w:fill="FEFEFE"/>
          <w:lang w:val="ru-RU"/>
        </w:rPr>
      </w:pPr>
      <w:r w:rsidRPr="004954F7">
        <w:rPr>
          <w:szCs w:val="24"/>
          <w:shd w:val="clear" w:color="auto" w:fill="FEFEFE"/>
          <w:lang w:val="ru-RU"/>
        </w:rPr>
        <w:t xml:space="preserve">Съгласно </w:t>
      </w:r>
      <w:r>
        <w:rPr>
          <w:szCs w:val="24"/>
          <w:shd w:val="clear" w:color="auto" w:fill="FEFEFE"/>
          <w:lang w:val="bg-BG"/>
        </w:rPr>
        <w:t>Решение №335, от протокол №30/30.03.2017</w:t>
      </w:r>
      <w:r w:rsidRPr="004954F7">
        <w:rPr>
          <w:szCs w:val="24"/>
          <w:shd w:val="clear" w:color="auto" w:fill="FEFEFE"/>
          <w:lang w:val="bg-BG"/>
        </w:rPr>
        <w:t xml:space="preserve"> г. на </w:t>
      </w:r>
      <w:r>
        <w:rPr>
          <w:szCs w:val="24"/>
          <w:shd w:val="clear" w:color="auto" w:fill="FEFEFE"/>
          <w:lang w:val="bg-BG"/>
        </w:rPr>
        <w:t>заседание на Общински съвет – Долна Митрополия,</w:t>
      </w:r>
      <w:r>
        <w:rPr>
          <w:szCs w:val="24"/>
          <w:shd w:val="clear" w:color="auto" w:fill="FEFEFE"/>
          <w:lang w:val="ru-RU"/>
        </w:rPr>
        <w:t xml:space="preserve"> проведено на 30.03</w:t>
      </w:r>
      <w:r w:rsidRPr="00EB3E20">
        <w:rPr>
          <w:szCs w:val="24"/>
          <w:shd w:val="clear" w:color="auto" w:fill="FEFEFE"/>
          <w:lang w:val="ru-RU"/>
        </w:rPr>
        <w:t>.2</w:t>
      </w:r>
      <w:r>
        <w:rPr>
          <w:szCs w:val="24"/>
          <w:shd w:val="clear" w:color="auto" w:fill="FEFEFE"/>
          <w:lang w:val="ru-RU"/>
        </w:rPr>
        <w:t>017 г., Общински съвет – Долна Митрополия, дава съгласие за из</w:t>
      </w:r>
      <w:r w:rsidRPr="00EB3E20">
        <w:rPr>
          <w:szCs w:val="24"/>
          <w:shd w:val="clear" w:color="auto" w:fill="FEFEFE"/>
          <w:lang w:val="ru-RU"/>
        </w:rPr>
        <w:t xml:space="preserve">работване на ПУП </w:t>
      </w:r>
      <w:r>
        <w:rPr>
          <w:szCs w:val="24"/>
          <w:shd w:val="clear" w:color="auto" w:fill="FEFEFE"/>
          <w:lang w:val="ru-RU"/>
        </w:rPr>
        <w:t>– ПРЗ, с който имот 000295, о</w:t>
      </w:r>
      <w:r w:rsidR="00641AF3">
        <w:rPr>
          <w:szCs w:val="24"/>
          <w:shd w:val="clear" w:color="auto" w:fill="FEFEFE"/>
          <w:lang w:val="ru-RU"/>
        </w:rPr>
        <w:t>бразуван като част от 000132, в</w:t>
      </w:r>
      <w:r>
        <w:rPr>
          <w:szCs w:val="24"/>
          <w:shd w:val="clear" w:color="auto" w:fill="FEFEFE"/>
          <w:lang w:val="ru-RU"/>
        </w:rPr>
        <w:t>едно с други имоти, които не са горска територия да бъдат урегулирани с конкретно предназначение «за предимно производственна и складови функции» и допустима дейност «за добив на инертни материали»</w:t>
      </w:r>
      <w:r w:rsidRPr="00EB3E20">
        <w:rPr>
          <w:szCs w:val="24"/>
          <w:shd w:val="clear" w:color="auto" w:fill="FEFEFE"/>
          <w:lang w:val="ru-RU"/>
        </w:rPr>
        <w:t xml:space="preserve">. </w:t>
      </w:r>
    </w:p>
    <w:p w:rsidR="008B5CFA" w:rsidRPr="003065D7" w:rsidRDefault="008B5CFA" w:rsidP="003D4C62">
      <w:pPr>
        <w:ind w:firstLine="720"/>
        <w:jc w:val="both"/>
        <w:rPr>
          <w:szCs w:val="24"/>
          <w:lang w:val="bg-BG"/>
        </w:rPr>
      </w:pPr>
      <w:r w:rsidRPr="00EB3E20">
        <w:rPr>
          <w:szCs w:val="24"/>
          <w:shd w:val="clear" w:color="auto" w:fill="FEFEFE"/>
          <w:lang w:val="bg-BG"/>
        </w:rPr>
        <w:lastRenderedPageBreak/>
        <w:t xml:space="preserve">Засегната е </w:t>
      </w:r>
      <w:r>
        <w:rPr>
          <w:szCs w:val="24"/>
          <w:shd w:val="clear" w:color="auto" w:fill="FEFEFE"/>
          <w:lang w:val="bg-BG"/>
        </w:rPr>
        <w:t>залесена горска територия от отдел 147, подотдел „в” – нискостъблени – 47,692 дка</w:t>
      </w:r>
      <w:r w:rsidRPr="00EB3E20">
        <w:rPr>
          <w:szCs w:val="24"/>
          <w:shd w:val="clear" w:color="auto" w:fill="FEFEFE"/>
          <w:lang w:val="bg-BG"/>
        </w:rPr>
        <w:t>, с</w:t>
      </w:r>
      <w:r>
        <w:rPr>
          <w:szCs w:val="24"/>
          <w:shd w:val="clear" w:color="auto" w:fill="FEFEFE"/>
          <w:lang w:val="bg-BG"/>
        </w:rPr>
        <w:t>ъгласно инвентаризацията от 2015</w:t>
      </w:r>
      <w:r w:rsidRPr="00EB3E20">
        <w:rPr>
          <w:szCs w:val="24"/>
          <w:shd w:val="clear" w:color="auto" w:fill="FEFEFE"/>
          <w:lang w:val="bg-BG"/>
        </w:rPr>
        <w:t xml:space="preserve"> г. на </w:t>
      </w:r>
      <w:r>
        <w:rPr>
          <w:szCs w:val="24"/>
          <w:shd w:val="clear" w:color="auto" w:fill="FEFEFE"/>
          <w:lang w:val="bg-BG"/>
        </w:rPr>
        <w:t xml:space="preserve">ТП ДГС “Плевен“. </w:t>
      </w:r>
      <w:r>
        <w:rPr>
          <w:szCs w:val="24"/>
          <w:shd w:val="clear" w:color="auto" w:fill="FEFEFE"/>
          <w:lang w:val="ru-RU"/>
        </w:rPr>
        <w:t>Обектът на инвестиционното н</w:t>
      </w:r>
      <w:r w:rsidR="004E178B">
        <w:rPr>
          <w:szCs w:val="24"/>
          <w:shd w:val="clear" w:color="auto" w:fill="FEFEFE"/>
          <w:lang w:val="ru-RU"/>
        </w:rPr>
        <w:t>амерение не попада в горски тер</w:t>
      </w:r>
      <w:bookmarkStart w:id="0" w:name="_GoBack"/>
      <w:bookmarkEnd w:id="0"/>
      <w:r>
        <w:rPr>
          <w:szCs w:val="24"/>
          <w:shd w:val="clear" w:color="auto" w:fill="FEFEFE"/>
          <w:lang w:val="ru-RU"/>
        </w:rPr>
        <w:t>итории, на които би попречило изпълнението на бъдещите им функции и не попада в защитни пояси, вододайни зони, горски разсадници и др. Не предстои прекатегоризиране на горският имот. Няма данни за друг заявител за същия имот, както и за това имота да е даден под наем или аренда за временно ползване. Не засяга горски път, развъдник, разсадник и др. Няма опасност от възникване на ерозия. На територията на поземлен имот №000295 няма изградени сгради. Няма дан</w:t>
      </w:r>
      <w:r w:rsidR="00641AF3">
        <w:rPr>
          <w:szCs w:val="24"/>
          <w:shd w:val="clear" w:color="auto" w:fill="FEFEFE"/>
          <w:lang w:val="bg-BG"/>
        </w:rPr>
        <w:t>н</w:t>
      </w:r>
      <w:r>
        <w:rPr>
          <w:szCs w:val="24"/>
          <w:shd w:val="clear" w:color="auto" w:fill="FEFEFE"/>
          <w:lang w:val="ru-RU"/>
        </w:rPr>
        <w:t xml:space="preserve">и за преминаващи проводи, подземни и въздушни кабели и др. през имота. </w:t>
      </w:r>
      <w:r w:rsidRPr="00EB3E20">
        <w:rPr>
          <w:szCs w:val="24"/>
          <w:shd w:val="clear" w:color="auto" w:fill="FEFEFE"/>
          <w:lang w:val="ru-RU"/>
        </w:rPr>
        <w:t xml:space="preserve">Инвестиционното намерение </w:t>
      </w:r>
      <w:r>
        <w:rPr>
          <w:szCs w:val="24"/>
          <w:shd w:val="clear" w:color="auto" w:fill="FEFEFE"/>
          <w:lang w:val="ru-RU"/>
        </w:rPr>
        <w:t>не би попречило на  горскостопанската и ловностопанската дейност в района</w:t>
      </w:r>
      <w:r w:rsidRPr="00EB3E20">
        <w:rPr>
          <w:szCs w:val="24"/>
          <w:shd w:val="clear" w:color="auto" w:fill="FEFEFE"/>
          <w:lang w:val="ru-RU"/>
        </w:rPr>
        <w:t xml:space="preserve">. </w:t>
      </w:r>
      <w:r>
        <w:rPr>
          <w:szCs w:val="24"/>
          <w:shd w:val="clear" w:color="auto" w:fill="FEFEFE"/>
          <w:lang w:val="ru-RU"/>
        </w:rPr>
        <w:t>Обектът не е в близост до населено място и не притежава социални функции. Инвестиционното намерение не би довело до вреда на водни обекти. Обектът не пречи на изпълнението на функциите на съседните горски имоти.</w:t>
      </w:r>
    </w:p>
    <w:p w:rsidR="008B5CFA" w:rsidRDefault="008B5CFA" w:rsidP="003D4C62">
      <w:pPr>
        <w:ind w:firstLine="720"/>
        <w:jc w:val="both"/>
        <w:rPr>
          <w:szCs w:val="24"/>
          <w:shd w:val="clear" w:color="auto" w:fill="FEFEFE"/>
          <w:lang w:val="ru-RU"/>
        </w:rPr>
      </w:pPr>
      <w:r w:rsidRPr="00BB440E">
        <w:rPr>
          <w:b/>
          <w:szCs w:val="24"/>
          <w:shd w:val="clear" w:color="auto" w:fill="FEFEFE"/>
          <w:lang w:val="ru-RU"/>
        </w:rPr>
        <w:t>Решението</w:t>
      </w:r>
      <w:r>
        <w:rPr>
          <w:szCs w:val="24"/>
          <w:shd w:val="clear" w:color="auto" w:fill="FEFEFE"/>
          <w:lang w:val="ru-RU"/>
        </w:rPr>
        <w:t xml:space="preserve"> на комисията не отменя задълженията на инвеститора по Закона за опазване на околната среда и Закона за биологичното разнообразие. Решението на комисията не е обвързано с решението за оценка на въздействието върху околната среда и оценка за съвместимостта на планове, програми, проекти и инвестиционни предложения с предмета и целите на опазване на защитените зони.</w:t>
      </w:r>
    </w:p>
    <w:p w:rsidR="008B5CFA" w:rsidRPr="00BB440E" w:rsidRDefault="008B5CFA" w:rsidP="008B5CFA">
      <w:pPr>
        <w:jc w:val="both"/>
        <w:rPr>
          <w:szCs w:val="24"/>
          <w:shd w:val="clear" w:color="auto" w:fill="FEFEFE"/>
          <w:lang w:val="ru-RU"/>
        </w:rPr>
      </w:pPr>
      <w:r w:rsidRPr="009C1B2E">
        <w:rPr>
          <w:szCs w:val="24"/>
          <w:shd w:val="clear" w:color="auto" w:fill="FEFEFE"/>
          <w:lang w:val="bg-BG"/>
        </w:rPr>
        <w:t>З</w:t>
      </w:r>
      <w:r w:rsidRPr="009C1B2E">
        <w:rPr>
          <w:szCs w:val="24"/>
          <w:shd w:val="clear" w:color="auto" w:fill="FEFEFE"/>
          <w:lang w:val="ru-RU"/>
        </w:rPr>
        <w:t xml:space="preserve">аявление по образец </w:t>
      </w:r>
      <w:r w:rsidRPr="009C1B2E">
        <w:rPr>
          <w:szCs w:val="24"/>
          <w:lang w:val="bg-BG"/>
        </w:rPr>
        <w:t xml:space="preserve">за </w:t>
      </w:r>
      <w:r w:rsidRPr="009C1B2E">
        <w:rPr>
          <w:szCs w:val="24"/>
          <w:shd w:val="clear" w:color="auto" w:fill="FEFEFE"/>
          <w:lang w:val="bg-BG"/>
        </w:rPr>
        <w:t xml:space="preserve">промяна на предназначението се </w:t>
      </w:r>
      <w:r w:rsidRPr="009C1B2E">
        <w:rPr>
          <w:szCs w:val="24"/>
          <w:shd w:val="clear" w:color="auto" w:fill="FEFEFE"/>
          <w:lang w:val="ru-RU"/>
        </w:rPr>
        <w:t>подава до органа, издал решението за предварително съгласуване</w:t>
      </w:r>
      <w:r w:rsidRPr="009C1B2E">
        <w:rPr>
          <w:szCs w:val="24"/>
          <w:lang w:val="bg-BG"/>
        </w:rPr>
        <w:t>, като се прилагат документите по реда на чл. 77 ал.1, т. 1-5 от Закона за горите. Всяко приложение към заявлението трябва да представлява официален документ, издаден от длъжностно лице в кръга на службата му по установените форми и ред.</w:t>
      </w:r>
    </w:p>
    <w:p w:rsidR="008B5CFA" w:rsidRPr="009C1B2E" w:rsidRDefault="008B5CFA" w:rsidP="008B5CFA">
      <w:pPr>
        <w:ind w:firstLine="671"/>
        <w:jc w:val="both"/>
        <w:rPr>
          <w:szCs w:val="24"/>
          <w:lang w:val="bg-BG"/>
        </w:rPr>
      </w:pPr>
      <w:r w:rsidRPr="009C1B2E">
        <w:rPr>
          <w:szCs w:val="24"/>
          <w:lang w:val="bg-BG"/>
        </w:rPr>
        <w:t xml:space="preserve">Настоящето решение може да се обжалва </w:t>
      </w:r>
      <w:r w:rsidRPr="009C1B2E">
        <w:rPr>
          <w:lang w:val="bg-BG"/>
        </w:rPr>
        <w:t xml:space="preserve">по реда на </w:t>
      </w:r>
      <w:proofErr w:type="spellStart"/>
      <w:r w:rsidRPr="009C1B2E">
        <w:rPr>
          <w:lang w:val="bg-BG"/>
        </w:rPr>
        <w:t>Административнопроцесуалния</w:t>
      </w:r>
      <w:proofErr w:type="spellEnd"/>
      <w:r w:rsidRPr="009C1B2E">
        <w:rPr>
          <w:lang w:val="bg-BG"/>
        </w:rPr>
        <w:t xml:space="preserve"> кодек</w:t>
      </w:r>
      <w:r>
        <w:rPr>
          <w:lang w:val="bg-BG"/>
        </w:rPr>
        <w:t>с</w:t>
      </w:r>
      <w:r w:rsidRPr="009C1B2E">
        <w:rPr>
          <w:lang w:val="bg-BG"/>
        </w:rPr>
        <w:t xml:space="preserve"> пред </w:t>
      </w:r>
      <w:r>
        <w:rPr>
          <w:lang w:val="bg-BG"/>
        </w:rPr>
        <w:t>А</w:t>
      </w:r>
      <w:r w:rsidRPr="009C1B2E">
        <w:rPr>
          <w:lang w:val="bg-BG"/>
        </w:rPr>
        <w:t>дминистративен съд</w:t>
      </w:r>
      <w:r>
        <w:rPr>
          <w:lang w:val="bg-BG"/>
        </w:rPr>
        <w:t xml:space="preserve"> гр. Плевен</w:t>
      </w:r>
      <w:r w:rsidRPr="009C1B2E">
        <w:rPr>
          <w:lang w:val="bg-BG"/>
        </w:rPr>
        <w:t>, чрез Регионална дирекция по горите в 14-дневен срок от съобщаването му.</w:t>
      </w:r>
    </w:p>
    <w:p w:rsidR="00C87D7D" w:rsidRPr="009C1B2E" w:rsidRDefault="00C87D7D" w:rsidP="008B5CFA">
      <w:pPr>
        <w:tabs>
          <w:tab w:val="left" w:pos="720"/>
          <w:tab w:val="left" w:pos="5300"/>
        </w:tabs>
        <w:jc w:val="both"/>
        <w:rPr>
          <w:szCs w:val="24"/>
          <w:lang w:val="bg-BG"/>
        </w:rPr>
      </w:pPr>
    </w:p>
    <w:p w:rsidR="00C87D7D" w:rsidRDefault="00C87D7D" w:rsidP="005822C2">
      <w:pPr>
        <w:jc w:val="center"/>
        <w:rPr>
          <w:b/>
          <w:szCs w:val="24"/>
          <w:lang w:val="bg-BG"/>
        </w:rPr>
      </w:pPr>
    </w:p>
    <w:p w:rsidR="00C87D7D" w:rsidRPr="00FD03A0" w:rsidRDefault="00C87D7D" w:rsidP="005822C2">
      <w:pPr>
        <w:jc w:val="center"/>
        <w:rPr>
          <w:b/>
          <w:lang w:val="bg-BG"/>
        </w:rPr>
      </w:pPr>
    </w:p>
    <w:p w:rsidR="005822C2" w:rsidRDefault="0059426C" w:rsidP="0059426C">
      <w:pPr>
        <w:jc w:val="right"/>
        <w:rPr>
          <w:b/>
          <w:lang w:val="ru-RU"/>
        </w:rPr>
      </w:pPr>
      <w:r>
        <w:rPr>
          <w:b/>
          <w:lang w:val="ru-RU"/>
        </w:rPr>
        <w:t>ПРЕДСЕДАТЕЛ НА КОМИСИЯТА:…………………</w:t>
      </w:r>
    </w:p>
    <w:p w:rsidR="0059426C" w:rsidRDefault="0059426C" w:rsidP="0059426C">
      <w:pPr>
        <w:jc w:val="right"/>
        <w:rPr>
          <w:b/>
          <w:lang w:val="ru-RU"/>
        </w:rPr>
      </w:pPr>
      <w:r>
        <w:rPr>
          <w:b/>
          <w:lang w:val="ru-RU"/>
        </w:rPr>
        <w:t>/инж. Павли Богдонски/</w:t>
      </w:r>
    </w:p>
    <w:p w:rsidR="0059426C" w:rsidRDefault="0059426C" w:rsidP="0059426C">
      <w:pPr>
        <w:jc w:val="right"/>
        <w:rPr>
          <w:b/>
          <w:lang w:val="ru-RU"/>
        </w:rPr>
      </w:pPr>
    </w:p>
    <w:p w:rsidR="0059426C" w:rsidRDefault="0059426C" w:rsidP="0059426C">
      <w:pPr>
        <w:jc w:val="right"/>
        <w:rPr>
          <w:b/>
          <w:lang w:val="ru-RU"/>
        </w:rPr>
      </w:pPr>
      <w:r>
        <w:rPr>
          <w:b/>
          <w:lang w:val="ru-RU"/>
        </w:rPr>
        <w:t>СЕКРЕТАР НА КОМИСИЯТА:…………………</w:t>
      </w:r>
    </w:p>
    <w:p w:rsidR="0059426C" w:rsidRDefault="0059426C" w:rsidP="0059426C">
      <w:pPr>
        <w:jc w:val="right"/>
        <w:rPr>
          <w:b/>
          <w:lang w:val="ru-RU"/>
        </w:rPr>
      </w:pPr>
      <w:r>
        <w:rPr>
          <w:b/>
          <w:lang w:val="ru-RU"/>
        </w:rPr>
        <w:t>/</w:t>
      </w:r>
      <w:r w:rsidR="00641AF3">
        <w:rPr>
          <w:b/>
          <w:lang w:val="ru-RU"/>
        </w:rPr>
        <w:t xml:space="preserve">д-р </w:t>
      </w:r>
      <w:r>
        <w:rPr>
          <w:b/>
          <w:lang w:val="ru-RU"/>
        </w:rPr>
        <w:t>инж. Йоана Йолова/</w:t>
      </w:r>
    </w:p>
    <w:p w:rsidR="005822C2" w:rsidRDefault="005822C2" w:rsidP="005822C2">
      <w:pPr>
        <w:jc w:val="both"/>
        <w:rPr>
          <w:b/>
          <w:lang w:val="bg-BG"/>
        </w:rPr>
      </w:pPr>
    </w:p>
    <w:sectPr w:rsidR="005822C2" w:rsidSect="005D529E">
      <w:headerReference w:type="even" r:id="rId9"/>
      <w:headerReference w:type="default" r:id="rId10"/>
      <w:pgSz w:w="11907" w:h="16840" w:code="9"/>
      <w:pgMar w:top="907" w:right="907" w:bottom="907" w:left="90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D65" w:rsidRDefault="00523D65" w:rsidP="00B34851">
      <w:r>
        <w:separator/>
      </w:r>
    </w:p>
  </w:endnote>
  <w:endnote w:type="continuationSeparator" w:id="0">
    <w:p w:rsidR="00523D65" w:rsidRDefault="00523D65" w:rsidP="00B34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hoo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BCfont">
    <w:altName w:val="Niagara Engraved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D65" w:rsidRDefault="00523D65" w:rsidP="00B34851">
      <w:r>
        <w:separator/>
      </w:r>
    </w:p>
  </w:footnote>
  <w:footnote w:type="continuationSeparator" w:id="0">
    <w:p w:rsidR="00523D65" w:rsidRDefault="00523D65" w:rsidP="00B34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6601" w:rsidRDefault="00D011EB" w:rsidP="0003660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822C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822C2">
      <w:rPr>
        <w:rStyle w:val="PageNumber"/>
        <w:noProof/>
      </w:rPr>
      <w:t>26</w:t>
    </w:r>
    <w:r>
      <w:rPr>
        <w:rStyle w:val="PageNumber"/>
      </w:rPr>
      <w:fldChar w:fldCharType="end"/>
    </w:r>
  </w:p>
  <w:p w:rsidR="00036601" w:rsidRDefault="00523D65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6601" w:rsidRDefault="00D011EB" w:rsidP="0003660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822C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E178B">
      <w:rPr>
        <w:rStyle w:val="PageNumber"/>
        <w:noProof/>
      </w:rPr>
      <w:t>2</w:t>
    </w:r>
    <w:r>
      <w:rPr>
        <w:rStyle w:val="PageNumber"/>
      </w:rPr>
      <w:fldChar w:fldCharType="end"/>
    </w:r>
  </w:p>
  <w:p w:rsidR="00036601" w:rsidRDefault="00523D65" w:rsidP="0003660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03CB9"/>
    <w:multiLevelType w:val="hybridMultilevel"/>
    <w:tmpl w:val="A1F4B8AC"/>
    <w:lvl w:ilvl="0" w:tplc="E3CEF96E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C1B0F"/>
    <w:multiLevelType w:val="hybridMultilevel"/>
    <w:tmpl w:val="0F8A63AE"/>
    <w:lvl w:ilvl="0" w:tplc="38B6E7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B90D54"/>
    <w:multiLevelType w:val="multilevel"/>
    <w:tmpl w:val="4F108464"/>
    <w:lvl w:ilvl="0">
      <w:start w:val="1"/>
      <w:numFmt w:val="decimal"/>
      <w:lvlText w:val="%1."/>
      <w:lvlJc w:val="center"/>
      <w:pPr>
        <w:tabs>
          <w:tab w:val="num" w:pos="1004"/>
        </w:tabs>
        <w:ind w:left="1004" w:hanging="436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288"/>
        </w:tabs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288"/>
        </w:tabs>
        <w:ind w:left="128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648"/>
        </w:tabs>
        <w:ind w:left="1648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8"/>
        </w:tabs>
        <w:ind w:left="2008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8"/>
        </w:tabs>
        <w:ind w:left="2008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8"/>
        </w:tabs>
        <w:ind w:left="2368" w:hanging="1800"/>
      </w:pPr>
      <w:rPr>
        <w:rFonts w:hint="default"/>
        <w:b/>
      </w:rPr>
    </w:lvl>
  </w:abstractNum>
  <w:abstractNum w:abstractNumId="3" w15:restartNumberingAfterBreak="0">
    <w:nsid w:val="56D567DF"/>
    <w:multiLevelType w:val="multilevel"/>
    <w:tmpl w:val="4F108464"/>
    <w:lvl w:ilvl="0">
      <w:start w:val="1"/>
      <w:numFmt w:val="decimal"/>
      <w:lvlText w:val="%1."/>
      <w:lvlJc w:val="center"/>
      <w:pPr>
        <w:tabs>
          <w:tab w:val="num" w:pos="1004"/>
        </w:tabs>
        <w:ind w:left="1004" w:hanging="436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288"/>
        </w:tabs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288"/>
        </w:tabs>
        <w:ind w:left="128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648"/>
        </w:tabs>
        <w:ind w:left="1648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8"/>
        </w:tabs>
        <w:ind w:left="2008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8"/>
        </w:tabs>
        <w:ind w:left="2008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8"/>
        </w:tabs>
        <w:ind w:left="2368" w:hanging="1800"/>
      </w:pPr>
      <w:rPr>
        <w:rFonts w:hint="default"/>
        <w:b/>
      </w:rPr>
    </w:lvl>
  </w:abstractNum>
  <w:abstractNum w:abstractNumId="4" w15:restartNumberingAfterBreak="0">
    <w:nsid w:val="7CD96973"/>
    <w:multiLevelType w:val="singleLevel"/>
    <w:tmpl w:val="43F4394E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School" w:hAnsi="School" w:cs="Times New Roman" w:hint="default"/>
        <w:b/>
        <w:i w:val="0"/>
        <w:sz w:val="24"/>
        <w:u w:val="none"/>
      </w:rPr>
    </w:lvl>
  </w:abstractNum>
  <w:num w:numId="1">
    <w:abstractNumId w:val="4"/>
    <w:lvlOverride w:ilvl="0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2C2"/>
    <w:rsid w:val="00016838"/>
    <w:rsid w:val="00071AF4"/>
    <w:rsid w:val="000A75E8"/>
    <w:rsid w:val="000C222C"/>
    <w:rsid w:val="000F6EA2"/>
    <w:rsid w:val="000F7EB0"/>
    <w:rsid w:val="001870C6"/>
    <w:rsid w:val="00192A67"/>
    <w:rsid w:val="001E5648"/>
    <w:rsid w:val="001F19AD"/>
    <w:rsid w:val="00200EF1"/>
    <w:rsid w:val="00201739"/>
    <w:rsid w:val="00207C22"/>
    <w:rsid w:val="00227188"/>
    <w:rsid w:val="00292A3A"/>
    <w:rsid w:val="002D0196"/>
    <w:rsid w:val="002D77C6"/>
    <w:rsid w:val="003118DD"/>
    <w:rsid w:val="00337CE6"/>
    <w:rsid w:val="00370448"/>
    <w:rsid w:val="00371308"/>
    <w:rsid w:val="00373DC5"/>
    <w:rsid w:val="00377A34"/>
    <w:rsid w:val="00383933"/>
    <w:rsid w:val="003D4C62"/>
    <w:rsid w:val="003F2D2D"/>
    <w:rsid w:val="00411251"/>
    <w:rsid w:val="004157FF"/>
    <w:rsid w:val="004876BC"/>
    <w:rsid w:val="004954F7"/>
    <w:rsid w:val="004E0660"/>
    <w:rsid w:val="004E178B"/>
    <w:rsid w:val="005166D1"/>
    <w:rsid w:val="00523D65"/>
    <w:rsid w:val="005241FA"/>
    <w:rsid w:val="005515C1"/>
    <w:rsid w:val="00553AF0"/>
    <w:rsid w:val="00557BFD"/>
    <w:rsid w:val="005822C2"/>
    <w:rsid w:val="00583194"/>
    <w:rsid w:val="0059426C"/>
    <w:rsid w:val="005A0354"/>
    <w:rsid w:val="005B04EC"/>
    <w:rsid w:val="005B5915"/>
    <w:rsid w:val="005D529E"/>
    <w:rsid w:val="00616E34"/>
    <w:rsid w:val="00626213"/>
    <w:rsid w:val="00641AF3"/>
    <w:rsid w:val="00690535"/>
    <w:rsid w:val="006E2DF1"/>
    <w:rsid w:val="006E494C"/>
    <w:rsid w:val="00757D62"/>
    <w:rsid w:val="00770908"/>
    <w:rsid w:val="007C1EB8"/>
    <w:rsid w:val="008150D9"/>
    <w:rsid w:val="00823B4B"/>
    <w:rsid w:val="00840E0F"/>
    <w:rsid w:val="00842C34"/>
    <w:rsid w:val="00874ABD"/>
    <w:rsid w:val="008B5BA6"/>
    <w:rsid w:val="008B5CFA"/>
    <w:rsid w:val="00940CF8"/>
    <w:rsid w:val="009827F2"/>
    <w:rsid w:val="009E13DB"/>
    <w:rsid w:val="009E652B"/>
    <w:rsid w:val="00A023F2"/>
    <w:rsid w:val="00AA0021"/>
    <w:rsid w:val="00B226F1"/>
    <w:rsid w:val="00B34851"/>
    <w:rsid w:val="00BB440E"/>
    <w:rsid w:val="00C024A9"/>
    <w:rsid w:val="00C036EC"/>
    <w:rsid w:val="00C15BB3"/>
    <w:rsid w:val="00C2762A"/>
    <w:rsid w:val="00C36454"/>
    <w:rsid w:val="00C439BC"/>
    <w:rsid w:val="00C51856"/>
    <w:rsid w:val="00C87D7D"/>
    <w:rsid w:val="00CA74DA"/>
    <w:rsid w:val="00CD0201"/>
    <w:rsid w:val="00D011EB"/>
    <w:rsid w:val="00D12C6F"/>
    <w:rsid w:val="00D23AEA"/>
    <w:rsid w:val="00D366BD"/>
    <w:rsid w:val="00D51535"/>
    <w:rsid w:val="00D777D4"/>
    <w:rsid w:val="00D97858"/>
    <w:rsid w:val="00DB7F0C"/>
    <w:rsid w:val="00DF1D73"/>
    <w:rsid w:val="00DF2BDD"/>
    <w:rsid w:val="00E37748"/>
    <w:rsid w:val="00ED2123"/>
    <w:rsid w:val="00EF3981"/>
    <w:rsid w:val="00F217D6"/>
    <w:rsid w:val="00F279CA"/>
    <w:rsid w:val="00F36212"/>
    <w:rsid w:val="00F56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F86D57-1E62-48E8-8F74-F10983F11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2C2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5822C2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2C2"/>
    <w:rPr>
      <w:rFonts w:ascii="ABCfont" w:eastAsia="Calibri" w:hAnsi="ABCfont" w:cs="Times New Roman"/>
      <w:sz w:val="28"/>
      <w:szCs w:val="28"/>
      <w:lang w:val="en-GB"/>
    </w:rPr>
  </w:style>
  <w:style w:type="paragraph" w:styleId="Header">
    <w:name w:val="header"/>
    <w:basedOn w:val="Normal"/>
    <w:link w:val="HeaderChar"/>
    <w:rsid w:val="005822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822C2"/>
    <w:rPr>
      <w:rFonts w:ascii="Times New Roman" w:eastAsia="Calibri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5822C2"/>
    <w:rPr>
      <w:rFonts w:cs="Times New Roman"/>
    </w:rPr>
  </w:style>
  <w:style w:type="paragraph" w:styleId="BodyText">
    <w:name w:val="Body Text"/>
    <w:basedOn w:val="Normal"/>
    <w:link w:val="BodyTextChar"/>
    <w:rsid w:val="005822C2"/>
    <w:pPr>
      <w:jc w:val="both"/>
    </w:pPr>
    <w:rPr>
      <w:lang w:val="bg-BG"/>
    </w:rPr>
  </w:style>
  <w:style w:type="character" w:customStyle="1" w:styleId="BodyTextChar">
    <w:name w:val="Body Text Char"/>
    <w:basedOn w:val="DefaultParagraphFont"/>
    <w:link w:val="BodyText"/>
    <w:rsid w:val="005822C2"/>
    <w:rPr>
      <w:rFonts w:ascii="Times New Roman" w:eastAsia="Calibri" w:hAnsi="Times New Roman" w:cs="Times New Roman"/>
      <w:sz w:val="24"/>
      <w:szCs w:val="20"/>
      <w:lang w:val="bg-BG"/>
    </w:rPr>
  </w:style>
  <w:style w:type="paragraph" w:styleId="ListParagraph">
    <w:name w:val="List Paragraph"/>
    <w:basedOn w:val="Normal"/>
    <w:uiPriority w:val="34"/>
    <w:qFormat/>
    <w:rsid w:val="000C2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cp:lastPrinted>2017-05-12T08:10:00Z</cp:lastPrinted>
  <dcterms:created xsi:type="dcterms:W3CDTF">2017-05-15T07:33:00Z</dcterms:created>
  <dcterms:modified xsi:type="dcterms:W3CDTF">2017-05-15T07:33:00Z</dcterms:modified>
</cp:coreProperties>
</file>